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45" w:rsidRPr="004C033E" w:rsidRDefault="00953616" w:rsidP="00452E70">
      <w:pPr>
        <w:spacing w:after="0"/>
        <w:rPr>
          <w:rFonts w:ascii="Arial Black" w:hAnsi="Arial Black"/>
          <w:b/>
          <w:color w:val="0070C0"/>
          <w:sz w:val="32"/>
          <w:szCs w:val="32"/>
        </w:rPr>
      </w:pPr>
      <w:r w:rsidRPr="004C033E">
        <w:rPr>
          <w:rFonts w:ascii="Arial Black" w:hAnsi="Arial Black"/>
          <w:b/>
          <w:color w:val="0070C0"/>
          <w:sz w:val="32"/>
          <w:szCs w:val="32"/>
        </w:rPr>
        <w:t>Chomsky e l’innatismo nell</w:t>
      </w:r>
      <w:r w:rsidR="005933EA" w:rsidRPr="004C033E">
        <w:rPr>
          <w:rFonts w:ascii="Arial Black" w:hAnsi="Arial Black"/>
          <w:b/>
          <w:color w:val="0070C0"/>
          <w:sz w:val="32"/>
          <w:szCs w:val="32"/>
        </w:rPr>
        <w:t xml:space="preserve">’apprendimento </w:t>
      </w:r>
      <w:r w:rsidRPr="004C033E">
        <w:rPr>
          <w:rFonts w:ascii="Arial Black" w:hAnsi="Arial Black"/>
          <w:b/>
          <w:color w:val="0070C0"/>
          <w:sz w:val="32"/>
          <w:szCs w:val="32"/>
        </w:rPr>
        <w:t>dell</w:t>
      </w:r>
      <w:r w:rsidR="005933EA" w:rsidRPr="004C033E">
        <w:rPr>
          <w:rFonts w:ascii="Arial Black" w:hAnsi="Arial Black"/>
          <w:b/>
          <w:color w:val="0070C0"/>
          <w:sz w:val="32"/>
          <w:szCs w:val="32"/>
        </w:rPr>
        <w:t>e</w:t>
      </w:r>
      <w:r w:rsidRPr="004C033E">
        <w:rPr>
          <w:rFonts w:ascii="Arial Black" w:hAnsi="Arial Black"/>
          <w:b/>
          <w:color w:val="0070C0"/>
          <w:sz w:val="32"/>
          <w:szCs w:val="32"/>
        </w:rPr>
        <w:t xml:space="preserve"> lingu</w:t>
      </w:r>
      <w:r w:rsidR="005933EA" w:rsidRPr="004C033E">
        <w:rPr>
          <w:rFonts w:ascii="Arial Black" w:hAnsi="Arial Black"/>
          <w:b/>
          <w:color w:val="0070C0"/>
          <w:sz w:val="32"/>
          <w:szCs w:val="32"/>
        </w:rPr>
        <w:t>e</w:t>
      </w:r>
      <w:r w:rsidRPr="004C033E">
        <w:rPr>
          <w:rFonts w:ascii="Arial Black" w:hAnsi="Arial Black"/>
          <w:b/>
          <w:color w:val="0070C0"/>
          <w:sz w:val="32"/>
          <w:szCs w:val="32"/>
        </w:rPr>
        <w:t xml:space="preserve"> </w:t>
      </w:r>
    </w:p>
    <w:p w:rsidR="004C033E" w:rsidRPr="004C033E" w:rsidRDefault="004C033E" w:rsidP="004C033E">
      <w:pPr>
        <w:spacing w:after="0" w:line="240" w:lineRule="auto"/>
        <w:rPr>
          <w:rFonts w:cs="Times New Roman"/>
          <w:color w:val="0070C0"/>
          <w:sz w:val="18"/>
          <w:szCs w:val="18"/>
          <w:lang w:eastAsia="it-IT"/>
        </w:rPr>
      </w:pPr>
    </w:p>
    <w:p w:rsidR="004C033E" w:rsidRPr="004C033E" w:rsidRDefault="004C033E" w:rsidP="00D747A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cs="Times New Roman"/>
          <w:color w:val="0070C0"/>
          <w:sz w:val="20"/>
          <w:szCs w:val="20"/>
          <w:lang w:eastAsia="it-IT"/>
        </w:rPr>
      </w:pPr>
      <w:r w:rsidRPr="004C033E">
        <w:rPr>
          <w:rFonts w:cs="Times New Roman"/>
          <w:color w:val="0070C0"/>
          <w:sz w:val="20"/>
          <w:szCs w:val="20"/>
          <w:lang w:eastAsia="it-IT"/>
        </w:rPr>
        <w:t>Alcune osservazioni relative all’apprendimento delle lingue da parte dei bambini confermano la teoria innatista, s</w:t>
      </w:r>
      <w:r w:rsidRPr="004C033E">
        <w:rPr>
          <w:rFonts w:cs="Times New Roman"/>
          <w:color w:val="0070C0"/>
          <w:sz w:val="20"/>
          <w:szCs w:val="20"/>
          <w:lang w:eastAsia="it-IT"/>
        </w:rPr>
        <w:t>e</w:t>
      </w:r>
      <w:r w:rsidRPr="004C033E">
        <w:rPr>
          <w:rFonts w:cs="Times New Roman"/>
          <w:color w:val="0070C0"/>
          <w:sz w:val="20"/>
          <w:szCs w:val="20"/>
          <w:lang w:eastAsia="it-IT"/>
        </w:rPr>
        <w:t xml:space="preserve">condo la quale  </w:t>
      </w:r>
      <w:r>
        <w:rPr>
          <w:rFonts w:cs="Times New Roman"/>
          <w:color w:val="0070C0"/>
          <w:sz w:val="20"/>
          <w:szCs w:val="20"/>
          <w:lang w:eastAsia="it-IT"/>
        </w:rPr>
        <w:t xml:space="preserve">le </w:t>
      </w:r>
      <w:r w:rsidRPr="004C033E">
        <w:rPr>
          <w:rFonts w:cs="Times New Roman"/>
          <w:color w:val="0070C0"/>
          <w:sz w:val="20"/>
          <w:szCs w:val="20"/>
          <w:lang w:eastAsia="it-IT"/>
        </w:rPr>
        <w:t>abilità linguistic</w:t>
      </w:r>
      <w:r>
        <w:rPr>
          <w:rFonts w:cs="Times New Roman"/>
          <w:color w:val="0070C0"/>
          <w:sz w:val="20"/>
          <w:szCs w:val="20"/>
          <w:lang w:eastAsia="it-IT"/>
        </w:rPr>
        <w:t>h</w:t>
      </w:r>
      <w:r w:rsidRPr="004C033E">
        <w:rPr>
          <w:rFonts w:cs="Times New Roman"/>
          <w:color w:val="0070C0"/>
          <w:sz w:val="20"/>
          <w:szCs w:val="20"/>
          <w:lang w:eastAsia="it-IT"/>
        </w:rPr>
        <w:t>e sono presenti fin dalla nascita e non vengono apprese con l’esperienza.</w:t>
      </w:r>
      <w:r>
        <w:rPr>
          <w:rFonts w:cs="Times New Roman"/>
          <w:color w:val="0070C0"/>
          <w:sz w:val="20"/>
          <w:szCs w:val="20"/>
          <w:lang w:eastAsia="it-IT"/>
        </w:rPr>
        <w:t xml:space="preserve"> </w:t>
      </w:r>
    </w:p>
    <w:p w:rsidR="004C033E" w:rsidRPr="00FA0079" w:rsidRDefault="004C033E" w:rsidP="004C033E">
      <w:pPr>
        <w:spacing w:after="0" w:line="240" w:lineRule="auto"/>
        <w:rPr>
          <w:rFonts w:cs="Times New Roman"/>
          <w:sz w:val="16"/>
          <w:szCs w:val="16"/>
          <w:lang w:eastAsia="it-IT"/>
        </w:rPr>
      </w:pPr>
    </w:p>
    <w:p w:rsidR="004C033E" w:rsidRDefault="004C033E" w:rsidP="00452E70">
      <w:pPr>
        <w:spacing w:after="0"/>
        <w:rPr>
          <w:sz w:val="18"/>
          <w:szCs w:val="18"/>
        </w:rPr>
      </w:pPr>
    </w:p>
    <w:tbl>
      <w:tblPr>
        <w:tblStyle w:val="Grigliatabella"/>
        <w:tblW w:w="6638" w:type="dxa"/>
        <w:tblInd w:w="3227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758"/>
        <w:gridCol w:w="4880"/>
      </w:tblGrid>
      <w:tr w:rsidR="00E54B65" w:rsidTr="00E54B65"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144D8E" w:rsidRDefault="00144D8E" w:rsidP="00452E70">
            <w:pPr>
              <w:rPr>
                <w:sz w:val="18"/>
                <w:szCs w:val="18"/>
              </w:rPr>
            </w:pPr>
          </w:p>
          <w:p w:rsidR="00E54B65" w:rsidRDefault="00DA2A75" w:rsidP="00452E70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60120" cy="1440180"/>
                  <wp:effectExtent l="19050" t="0" r="0" b="0"/>
                  <wp:docPr id="1" name="Immagine 1" descr="Risultati immag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144D8E" w:rsidRDefault="00144D8E" w:rsidP="00E54B65">
            <w:pPr>
              <w:outlineLvl w:val="2"/>
              <w:rPr>
                <w:rFonts w:cstheme="minorHAnsi"/>
                <w:b/>
                <w:bCs/>
                <w:color w:val="0070C0"/>
                <w:sz w:val="27"/>
                <w:szCs w:val="27"/>
                <w:lang w:eastAsia="it-IT"/>
              </w:rPr>
            </w:pPr>
          </w:p>
          <w:p w:rsidR="00E54B65" w:rsidRPr="00A971D4" w:rsidRDefault="00E54B65" w:rsidP="00E54B65">
            <w:pPr>
              <w:outlineLvl w:val="2"/>
              <w:rPr>
                <w:rFonts w:ascii="Corbel" w:hAnsi="Corbel" w:cstheme="minorHAnsi"/>
                <w:b/>
                <w:bCs/>
                <w:color w:val="0070C0"/>
                <w:sz w:val="27"/>
                <w:szCs w:val="27"/>
                <w:lang w:eastAsia="it-IT"/>
              </w:rPr>
            </w:pPr>
            <w:r w:rsidRPr="00A971D4">
              <w:rPr>
                <w:rFonts w:ascii="Corbel" w:hAnsi="Corbel" w:cstheme="minorHAnsi"/>
                <w:b/>
                <w:bCs/>
                <w:color w:val="0070C0"/>
                <w:sz w:val="27"/>
                <w:szCs w:val="27"/>
                <w:lang w:eastAsia="it-IT"/>
              </w:rPr>
              <w:t>Chi è Noam Chomsky?</w:t>
            </w:r>
          </w:p>
          <w:p w:rsidR="00E54B65" w:rsidRPr="00A971D4" w:rsidRDefault="00E54B65" w:rsidP="00E54B65">
            <w:pPr>
              <w:pStyle w:val="NormaleWeb"/>
              <w:spacing w:before="0" w:beforeAutospacing="0" w:after="0" w:afterAutospacing="0"/>
              <w:rPr>
                <w:rFonts w:ascii="Corbel" w:hAnsi="Corbel" w:cstheme="minorHAnsi"/>
                <w:sz w:val="18"/>
                <w:szCs w:val="18"/>
              </w:rPr>
            </w:pPr>
          </w:p>
          <w:p w:rsidR="00E54B65" w:rsidRPr="00A971D4" w:rsidRDefault="002936CE" w:rsidP="00A0688C">
            <w:pPr>
              <w:pStyle w:val="NormaleWeb"/>
              <w:spacing w:before="0" w:beforeAutospacing="0" w:after="0" w:afterAutospacing="0"/>
              <w:jc w:val="both"/>
              <w:rPr>
                <w:rFonts w:ascii="Corbel" w:hAnsi="Corbel" w:cstheme="minorHAnsi"/>
                <w:color w:val="002060"/>
                <w:sz w:val="16"/>
                <w:szCs w:val="16"/>
              </w:rPr>
            </w:pPr>
            <w:hyperlink r:id="rId9" w:history="1">
              <w:r w:rsidR="00E54B65" w:rsidRPr="00A971D4">
                <w:rPr>
                  <w:rFonts w:ascii="Corbel" w:hAnsi="Corbel" w:cstheme="minorHAnsi"/>
                  <w:color w:val="002060"/>
                  <w:sz w:val="16"/>
                  <w:szCs w:val="16"/>
                </w:rPr>
                <w:t>Noam Chomsky</w:t>
              </w:r>
            </w:hyperlink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 è un linguista e teorico della comunicazione</w:t>
            </w:r>
            <w:r w:rsidR="00A0688C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. N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ato a Filadelfia </w:t>
            </w:r>
            <w:r w:rsidR="006229C2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nel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 1928, </w:t>
            </w:r>
            <w:r w:rsidR="006229C2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da una famiglia ebraica originaria dell’Europa dell’Est, 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è uno dei personaggi più influenti e famosi del mondo della </w:t>
            </w:r>
            <w:r w:rsidR="00E54B65" w:rsidRPr="00A971D4">
              <w:rPr>
                <w:rStyle w:val="Enfasigrassetto"/>
                <w:rFonts w:ascii="Corbel" w:hAnsi="Corbel" w:cstheme="minorHAnsi"/>
                <w:b w:val="0"/>
                <w:color w:val="002060"/>
                <w:sz w:val="16"/>
                <w:szCs w:val="16"/>
              </w:rPr>
              <w:t>linguistica</w:t>
            </w:r>
            <w:r w:rsidR="003A20EE" w:rsidRPr="00A971D4">
              <w:rPr>
                <w:rStyle w:val="Enfasigrassetto"/>
                <w:rFonts w:ascii="Corbel" w:hAnsi="Corbel" w:cstheme="minorHAnsi"/>
                <w:b w:val="0"/>
                <w:color w:val="002060"/>
                <w:sz w:val="16"/>
                <w:szCs w:val="16"/>
              </w:rPr>
              <w:t xml:space="preserve">. </w:t>
            </w:r>
            <w:r w:rsidR="003A20EE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R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itenuto </w:t>
            </w:r>
            <w:r w:rsidR="00A0688C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uno dei padri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 di questa disciplina, ha rivoluzionato il modo di intendere il linguaggio, affermando che </w:t>
            </w:r>
            <w:r w:rsidR="00E54B65" w:rsidRPr="00A971D4">
              <w:rPr>
                <w:rFonts w:ascii="Corbel" w:hAnsi="Corbel" w:cstheme="minorHAnsi"/>
                <w:b/>
                <w:color w:val="002060"/>
                <w:sz w:val="16"/>
                <w:szCs w:val="16"/>
              </w:rPr>
              <w:t>la nostra abilità linguistica è del tutto innata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 e ben radicata in ognuno di noi.</w:t>
            </w:r>
          </w:p>
          <w:p w:rsidR="00126D6E" w:rsidRPr="00A971D4" w:rsidRDefault="00126D6E" w:rsidP="00A0688C">
            <w:pPr>
              <w:pStyle w:val="NormaleWeb"/>
              <w:spacing w:before="0" w:beforeAutospacing="0" w:after="0" w:afterAutospacing="0"/>
              <w:jc w:val="both"/>
              <w:rPr>
                <w:rFonts w:ascii="Corbel" w:hAnsi="Corbel" w:cstheme="minorHAnsi"/>
                <w:color w:val="002060"/>
                <w:sz w:val="16"/>
                <w:szCs w:val="16"/>
              </w:rPr>
            </w:pPr>
          </w:p>
          <w:p w:rsidR="00E54B65" w:rsidRPr="00A971D4" w:rsidRDefault="004E06F4" w:rsidP="00A0688C">
            <w:pPr>
              <w:pStyle w:val="NormaleWeb"/>
              <w:spacing w:before="0" w:beforeAutospacing="0" w:after="0" w:afterAutospacing="0"/>
              <w:jc w:val="both"/>
              <w:rPr>
                <w:rFonts w:ascii="Corbel" w:hAnsi="Corbel" w:cstheme="minorHAnsi"/>
                <w:color w:val="002060"/>
                <w:sz w:val="16"/>
                <w:szCs w:val="16"/>
              </w:rPr>
            </w:pPr>
            <w:r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Di solito si pensa che per apprendere una lingua ci voglia una lunga esperienza che ci co</w:t>
            </w:r>
            <w:r w:rsidR="005703D6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nsenta di </w:t>
            </w:r>
            <w:r w:rsidR="00082D9F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memorizzare</w:t>
            </w:r>
            <w:r w:rsidR="005703D6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 vocaboli, comprendere regole sintattiche, imparare ad utilizzarle</w:t>
            </w:r>
            <w:r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. Secondo Chomsky, invece, l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a capacità di esprimerci attraverso </w:t>
            </w:r>
            <w:r w:rsidR="00757D74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le parole 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non è dovuta alla nostra intelligenza</w:t>
            </w:r>
            <w:r w:rsidR="00A0688C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 e alla nostra esperienza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: l’essere umano avrebbe una</w:t>
            </w:r>
            <w:r w:rsidR="00E54B65" w:rsidRPr="00A971D4">
              <w:rPr>
                <w:rStyle w:val="Enfasigrassetto"/>
                <w:rFonts w:ascii="Corbel" w:hAnsi="Corbel" w:cstheme="minorHAnsi"/>
                <w:color w:val="002060"/>
                <w:sz w:val="16"/>
                <w:szCs w:val="16"/>
              </w:rPr>
              <w:t xml:space="preserve"> </w:t>
            </w:r>
            <w:r w:rsidR="00E54B65" w:rsidRPr="00A971D4">
              <w:rPr>
                <w:rStyle w:val="Enfasigrassetto"/>
                <w:rFonts w:ascii="Corbel" w:hAnsi="Corbel" w:cstheme="minorHAnsi"/>
                <w:b w:val="0"/>
                <w:color w:val="002060"/>
                <w:sz w:val="16"/>
                <w:szCs w:val="16"/>
              </w:rPr>
              <w:t>c</w:t>
            </w:r>
            <w:r w:rsidR="00E54B65" w:rsidRPr="00A971D4">
              <w:rPr>
                <w:rStyle w:val="Enfasigrassetto"/>
                <w:rFonts w:ascii="Corbel" w:hAnsi="Corbel" w:cstheme="minorHAnsi"/>
                <w:b w:val="0"/>
                <w:color w:val="002060"/>
                <w:sz w:val="16"/>
                <w:szCs w:val="16"/>
              </w:rPr>
              <w:t>a</w:t>
            </w:r>
            <w:r w:rsidR="00E54B65" w:rsidRPr="00A971D4">
              <w:rPr>
                <w:rStyle w:val="Enfasigrassetto"/>
                <w:rFonts w:ascii="Corbel" w:hAnsi="Corbel" w:cstheme="minorHAnsi"/>
                <w:b w:val="0"/>
                <w:color w:val="002060"/>
                <w:sz w:val="16"/>
                <w:szCs w:val="16"/>
              </w:rPr>
              <w:t>pacità di apprendimento</w:t>
            </w:r>
            <w:r w:rsidR="00E54B65" w:rsidRPr="00A971D4">
              <w:rPr>
                <w:rStyle w:val="Enfasigrassetto"/>
                <w:rFonts w:ascii="Corbel" w:hAnsi="Corbel" w:cstheme="minorHAnsi"/>
                <w:color w:val="002060"/>
                <w:sz w:val="16"/>
                <w:szCs w:val="16"/>
              </w:rPr>
              <w:t xml:space="preserve"> 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innata e soprattutto inconscia che gli perme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t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te di capire</w:t>
            </w:r>
            <w:r w:rsidR="00757D74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 subito </w:t>
            </w:r>
            <w:r w:rsidR="00E54B65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la struttura delle frasi, l’ordine delle parole, dei suoni e dei significati.</w:t>
            </w:r>
          </w:p>
          <w:p w:rsidR="00E54B65" w:rsidRPr="00A971D4" w:rsidRDefault="00E54B65" w:rsidP="00A0688C">
            <w:pPr>
              <w:pStyle w:val="NormaleWeb"/>
              <w:spacing w:before="0" w:beforeAutospacing="0" w:after="0" w:afterAutospacing="0"/>
              <w:jc w:val="both"/>
              <w:rPr>
                <w:rFonts w:ascii="Corbel" w:hAnsi="Corbel" w:cstheme="minorHAnsi"/>
                <w:color w:val="002060"/>
                <w:sz w:val="16"/>
                <w:szCs w:val="16"/>
              </w:rPr>
            </w:pPr>
          </w:p>
          <w:p w:rsidR="00E54B65" w:rsidRPr="00A971D4" w:rsidRDefault="00E54B65" w:rsidP="00A0688C">
            <w:pPr>
              <w:pStyle w:val="NormaleWeb"/>
              <w:spacing w:before="0" w:beforeAutospacing="0" w:after="0" w:afterAutospacing="0"/>
              <w:jc w:val="both"/>
              <w:rPr>
                <w:rFonts w:ascii="Corbel" w:hAnsi="Corbel" w:cstheme="minorHAnsi"/>
                <w:color w:val="002060"/>
                <w:sz w:val="16"/>
                <w:szCs w:val="16"/>
              </w:rPr>
            </w:pPr>
            <w:r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La teoria di Noam Chomsky è particolarmente interessante, anche se </w:t>
            </w:r>
            <w:r w:rsidR="001A636B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è </w:t>
            </w:r>
            <w:r w:rsidR="005703D6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solo una </w:t>
            </w:r>
            <w:r w:rsidR="00603EBF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fra quelle d</w:t>
            </w:r>
            <w:r w:rsidR="005703D6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isponibili e </w:t>
            </w:r>
            <w:r w:rsidR="00A0688C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fra gli </w:t>
            </w:r>
            <w:r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scienziati </w:t>
            </w:r>
            <w:r w:rsidR="00A0688C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esiste ancora un diba</w:t>
            </w:r>
            <w:r w:rsidR="00A0688C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t</w:t>
            </w:r>
            <w:r w:rsidR="00A0688C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tito sul carattere innato del linguaggio</w:t>
            </w:r>
            <w:r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.  </w:t>
            </w:r>
          </w:p>
          <w:p w:rsidR="00A0688C" w:rsidRPr="00A971D4" w:rsidRDefault="00A0688C" w:rsidP="00A0688C">
            <w:pPr>
              <w:pStyle w:val="NormaleWeb"/>
              <w:spacing w:before="0" w:beforeAutospacing="0" w:after="0" w:afterAutospacing="0"/>
              <w:jc w:val="both"/>
              <w:rPr>
                <w:rFonts w:ascii="Corbel" w:hAnsi="Corbel" w:cstheme="minorHAnsi"/>
                <w:color w:val="002060"/>
                <w:sz w:val="16"/>
                <w:szCs w:val="16"/>
              </w:rPr>
            </w:pPr>
          </w:p>
          <w:p w:rsidR="00A0688C" w:rsidRPr="00A971D4" w:rsidRDefault="00A0688C" w:rsidP="00A0688C">
            <w:pPr>
              <w:pStyle w:val="NormaleWeb"/>
              <w:spacing w:before="0" w:beforeAutospacing="0" w:after="0" w:afterAutospacing="0"/>
              <w:jc w:val="both"/>
              <w:rPr>
                <w:rFonts w:ascii="Corbel" w:hAnsi="Corbel" w:cstheme="minorHAnsi"/>
                <w:color w:val="002060"/>
                <w:sz w:val="16"/>
                <w:szCs w:val="16"/>
              </w:rPr>
            </w:pPr>
            <w:r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Chomsky è anche famoso per le sue </w:t>
            </w:r>
            <w:r w:rsidRPr="00A971D4">
              <w:rPr>
                <w:rFonts w:ascii="Corbel" w:hAnsi="Corbel" w:cstheme="minorHAnsi"/>
                <w:b/>
                <w:color w:val="002060"/>
                <w:sz w:val="16"/>
                <w:szCs w:val="16"/>
              </w:rPr>
              <w:t>prese di posizione in campo pol</w:t>
            </w:r>
            <w:r w:rsidRPr="00A971D4">
              <w:rPr>
                <w:rFonts w:ascii="Corbel" w:hAnsi="Corbel" w:cstheme="minorHAnsi"/>
                <w:b/>
                <w:color w:val="002060"/>
                <w:sz w:val="16"/>
                <w:szCs w:val="16"/>
              </w:rPr>
              <w:t>i</w:t>
            </w:r>
            <w:r w:rsidRPr="00A971D4">
              <w:rPr>
                <w:rFonts w:ascii="Corbel" w:hAnsi="Corbel" w:cstheme="minorHAnsi"/>
                <w:b/>
                <w:color w:val="002060"/>
                <w:sz w:val="16"/>
                <w:szCs w:val="16"/>
              </w:rPr>
              <w:t>tico</w:t>
            </w:r>
            <w:r w:rsidR="002A29A3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, denunciando i pericoli insiti nei nuovi media nel condizionare l’opinione pubblica o il peso della finanza</w:t>
            </w:r>
            <w:r w:rsidR="009A45D2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, delle </w:t>
            </w:r>
            <w:r w:rsidR="002A29A3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banche </w:t>
            </w:r>
            <w:r w:rsidR="009A45D2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e dei burocrati </w:t>
            </w:r>
            <w:r w:rsidR="002A29A3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nelle scelte </w:t>
            </w:r>
            <w:r w:rsidR="003118B4">
              <w:rPr>
                <w:rFonts w:ascii="Corbel" w:hAnsi="Corbel" w:cstheme="minorHAnsi"/>
                <w:color w:val="002060"/>
                <w:sz w:val="16"/>
                <w:szCs w:val="16"/>
              </w:rPr>
              <w:t>degli attuali</w:t>
            </w:r>
            <w:r w:rsidR="00067628"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 xml:space="preserve"> governi</w:t>
            </w:r>
            <w:r w:rsidRPr="00A971D4">
              <w:rPr>
                <w:rFonts w:ascii="Corbel" w:hAnsi="Corbel" w:cstheme="minorHAnsi"/>
                <w:color w:val="002060"/>
                <w:sz w:val="16"/>
                <w:szCs w:val="16"/>
              </w:rPr>
              <w:t>.</w:t>
            </w:r>
          </w:p>
          <w:p w:rsidR="00144D8E" w:rsidRPr="00E54B65" w:rsidRDefault="00144D8E" w:rsidP="00A0688C">
            <w:pPr>
              <w:outlineLvl w:val="2"/>
              <w:rPr>
                <w:rFonts w:cstheme="minorHAnsi"/>
                <w:sz w:val="18"/>
                <w:szCs w:val="18"/>
              </w:rPr>
            </w:pPr>
          </w:p>
        </w:tc>
      </w:tr>
    </w:tbl>
    <w:p w:rsidR="00E54B65" w:rsidRPr="00FC6398" w:rsidRDefault="00E54B65" w:rsidP="00452E70">
      <w:pPr>
        <w:spacing w:after="0"/>
        <w:rPr>
          <w:sz w:val="18"/>
          <w:szCs w:val="18"/>
        </w:rPr>
      </w:pPr>
    </w:p>
    <w:p w:rsidR="006D4B4E" w:rsidRDefault="006D4B4E" w:rsidP="00A0688C">
      <w:pPr>
        <w:spacing w:after="0"/>
        <w:jc w:val="both"/>
        <w:rPr>
          <w:b/>
          <w:color w:val="0070C0"/>
          <w:sz w:val="20"/>
          <w:szCs w:val="20"/>
        </w:rPr>
      </w:pPr>
    </w:p>
    <w:p w:rsidR="00800427" w:rsidRDefault="005C5127" w:rsidP="00A0688C">
      <w:pPr>
        <w:spacing w:after="0"/>
        <w:jc w:val="both"/>
        <w:rPr>
          <w:b/>
          <w:color w:val="0070C0"/>
          <w:sz w:val="28"/>
          <w:szCs w:val="28"/>
        </w:rPr>
      </w:pPr>
      <w:r w:rsidRPr="005C5127">
        <w:rPr>
          <w:b/>
          <w:color w:val="0070C0"/>
          <w:sz w:val="28"/>
          <w:szCs w:val="28"/>
        </w:rPr>
        <w:t xml:space="preserve">1/ </w:t>
      </w:r>
      <w:r w:rsidR="00800427" w:rsidRPr="005C5127">
        <w:rPr>
          <w:b/>
          <w:color w:val="0070C0"/>
          <w:sz w:val="28"/>
          <w:szCs w:val="28"/>
        </w:rPr>
        <w:t>Il problema</w:t>
      </w:r>
    </w:p>
    <w:p w:rsidR="005C5127" w:rsidRPr="005C5127" w:rsidRDefault="005C5127" w:rsidP="00A0688C">
      <w:pPr>
        <w:spacing w:after="0"/>
        <w:jc w:val="both"/>
        <w:rPr>
          <w:b/>
          <w:color w:val="0070C0"/>
          <w:sz w:val="28"/>
          <w:szCs w:val="28"/>
        </w:rPr>
      </w:pPr>
    </w:p>
    <w:p w:rsidR="00800427" w:rsidRPr="00452E70" w:rsidRDefault="00800427" w:rsidP="00A0688C">
      <w:p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t>Come apprendiamo le lingue? Alcuni studiosi</w:t>
      </w:r>
      <w:r w:rsidR="00C8145E" w:rsidRPr="00452E70">
        <w:rPr>
          <w:sz w:val="20"/>
          <w:szCs w:val="20"/>
        </w:rPr>
        <w:t>,</w:t>
      </w:r>
      <w:r w:rsidRPr="00452E70">
        <w:rPr>
          <w:sz w:val="20"/>
          <w:szCs w:val="20"/>
        </w:rPr>
        <w:t xml:space="preserve"> part</w:t>
      </w:r>
      <w:r w:rsidR="00C8145E" w:rsidRPr="00452E70">
        <w:rPr>
          <w:sz w:val="20"/>
          <w:szCs w:val="20"/>
        </w:rPr>
        <w:t>endo</w:t>
      </w:r>
      <w:r w:rsidRPr="00452E70">
        <w:rPr>
          <w:sz w:val="20"/>
          <w:szCs w:val="20"/>
        </w:rPr>
        <w:t xml:space="preserve"> dall’idea che la nostra mente </w:t>
      </w:r>
      <w:r w:rsidR="00C8145E" w:rsidRPr="00452E70">
        <w:rPr>
          <w:sz w:val="20"/>
          <w:szCs w:val="20"/>
        </w:rPr>
        <w:t>sia</w:t>
      </w:r>
      <w:r w:rsidRPr="00452E70">
        <w:rPr>
          <w:sz w:val="20"/>
          <w:szCs w:val="20"/>
        </w:rPr>
        <w:t xml:space="preserve"> una tabula rasa cioè un co</w:t>
      </w:r>
      <w:r w:rsidRPr="00452E70">
        <w:rPr>
          <w:sz w:val="20"/>
          <w:szCs w:val="20"/>
        </w:rPr>
        <w:t>n</w:t>
      </w:r>
      <w:r w:rsidRPr="00452E70">
        <w:rPr>
          <w:sz w:val="20"/>
          <w:szCs w:val="20"/>
        </w:rPr>
        <w:t xml:space="preserve">tenitore vuoto che </w:t>
      </w:r>
      <w:r w:rsidR="00914EEB" w:rsidRPr="00452E70">
        <w:rPr>
          <w:sz w:val="20"/>
          <w:szCs w:val="20"/>
        </w:rPr>
        <w:t>si riempie</w:t>
      </w:r>
      <w:r w:rsidRPr="00452E70">
        <w:rPr>
          <w:sz w:val="20"/>
          <w:szCs w:val="20"/>
        </w:rPr>
        <w:t xml:space="preserve"> di contenuti attraverso l’esperienza, riconduc</w:t>
      </w:r>
      <w:r w:rsidR="00C8145E" w:rsidRPr="00452E70">
        <w:rPr>
          <w:sz w:val="20"/>
          <w:szCs w:val="20"/>
        </w:rPr>
        <w:t>ono</w:t>
      </w:r>
      <w:r w:rsidRPr="00452E70">
        <w:rPr>
          <w:sz w:val="20"/>
          <w:szCs w:val="20"/>
        </w:rPr>
        <w:t xml:space="preserve"> il processo di apprendimento esse</w:t>
      </w:r>
      <w:r w:rsidRPr="00452E70">
        <w:rPr>
          <w:sz w:val="20"/>
          <w:szCs w:val="20"/>
        </w:rPr>
        <w:t>n</w:t>
      </w:r>
      <w:r w:rsidRPr="00452E70">
        <w:rPr>
          <w:sz w:val="20"/>
          <w:szCs w:val="20"/>
        </w:rPr>
        <w:t>zialmente all’immagazzinamento di regole, costrutti, vocaboli. Altri invece sostengono che sarebbero veramente tro</w:t>
      </w:r>
      <w:r w:rsidRPr="00452E70">
        <w:rPr>
          <w:sz w:val="20"/>
          <w:szCs w:val="20"/>
        </w:rPr>
        <w:t>p</w:t>
      </w:r>
      <w:r w:rsidRPr="00452E70">
        <w:rPr>
          <w:sz w:val="20"/>
          <w:szCs w:val="20"/>
        </w:rPr>
        <w:t xml:space="preserve">pe le cose da immagazzinare e </w:t>
      </w:r>
      <w:r w:rsidR="00C8145E" w:rsidRPr="00452E70">
        <w:rPr>
          <w:sz w:val="20"/>
          <w:szCs w:val="20"/>
        </w:rPr>
        <w:t xml:space="preserve">che </w:t>
      </w:r>
      <w:r w:rsidRPr="00452E70">
        <w:rPr>
          <w:sz w:val="20"/>
          <w:szCs w:val="20"/>
        </w:rPr>
        <w:t>per farlo ci vorrebbe troppo tempo; attraverso una serie di indizi, essi sostengono perciò che nell’apprendimento delle lingue esistono delle componenti innate</w:t>
      </w:r>
      <w:r w:rsidR="00FE166A" w:rsidRPr="00452E70">
        <w:rPr>
          <w:sz w:val="20"/>
          <w:szCs w:val="20"/>
        </w:rPr>
        <w:t>,</w:t>
      </w:r>
      <w:r w:rsidRPr="00452E70">
        <w:rPr>
          <w:sz w:val="20"/>
          <w:szCs w:val="20"/>
        </w:rPr>
        <w:t xml:space="preserve"> che la nostra mente non prende dall’esterno, ma che fanno già parte di essa e delle sue strutture. L’americano Chomsky è uno studioso che appartiene a questo secondo gruppo. Conosciuto in tutto il mondo come uno dei padri della linguistica,  insieme a Ferdinand de Saussure e a Roman </w:t>
      </w:r>
      <w:proofErr w:type="spellStart"/>
      <w:r w:rsidRPr="00452E70">
        <w:rPr>
          <w:sz w:val="20"/>
          <w:szCs w:val="20"/>
        </w:rPr>
        <w:t>Jakobson</w:t>
      </w:r>
      <w:proofErr w:type="spellEnd"/>
      <w:r w:rsidRPr="00452E70">
        <w:rPr>
          <w:sz w:val="20"/>
          <w:szCs w:val="20"/>
        </w:rPr>
        <w:t>, le sue teorie possono essere ricondotte ad un orientamento innatista il cui obiettivo è di individuare una Grammatica Universale alla base di tutte le lingue .</w:t>
      </w:r>
    </w:p>
    <w:p w:rsidR="00800427" w:rsidRDefault="00800427" w:rsidP="00A0688C">
      <w:pPr>
        <w:spacing w:after="0"/>
        <w:jc w:val="both"/>
        <w:rPr>
          <w:sz w:val="20"/>
          <w:szCs w:val="20"/>
        </w:rPr>
      </w:pPr>
    </w:p>
    <w:p w:rsidR="005C5127" w:rsidRPr="00452E70" w:rsidRDefault="005C5127" w:rsidP="00A0688C">
      <w:pPr>
        <w:spacing w:after="0"/>
        <w:jc w:val="both"/>
        <w:rPr>
          <w:sz w:val="20"/>
          <w:szCs w:val="20"/>
        </w:rPr>
      </w:pPr>
    </w:p>
    <w:p w:rsidR="00D02FD9" w:rsidRDefault="005C5127" w:rsidP="00A0688C">
      <w:pPr>
        <w:spacing w:after="0"/>
        <w:jc w:val="both"/>
        <w:rPr>
          <w:b/>
          <w:color w:val="0070C0"/>
          <w:sz w:val="28"/>
          <w:szCs w:val="28"/>
        </w:rPr>
      </w:pPr>
      <w:r w:rsidRPr="005C5127">
        <w:rPr>
          <w:b/>
          <w:color w:val="0070C0"/>
          <w:sz w:val="28"/>
          <w:szCs w:val="28"/>
        </w:rPr>
        <w:t xml:space="preserve">2/ </w:t>
      </w:r>
      <w:r w:rsidR="00D02FD9" w:rsidRPr="005C5127">
        <w:rPr>
          <w:b/>
          <w:color w:val="0070C0"/>
          <w:sz w:val="28"/>
          <w:szCs w:val="28"/>
        </w:rPr>
        <w:t>La teoria</w:t>
      </w:r>
      <w:r w:rsidR="00800427" w:rsidRPr="005C5127">
        <w:rPr>
          <w:b/>
          <w:color w:val="0070C0"/>
          <w:sz w:val="28"/>
          <w:szCs w:val="28"/>
        </w:rPr>
        <w:t xml:space="preserve"> di Chomsky</w:t>
      </w:r>
    </w:p>
    <w:p w:rsidR="005C5127" w:rsidRPr="005C5127" w:rsidRDefault="005C5127" w:rsidP="00A0688C">
      <w:pPr>
        <w:spacing w:after="0"/>
        <w:jc w:val="both"/>
        <w:rPr>
          <w:b/>
          <w:color w:val="0070C0"/>
          <w:sz w:val="28"/>
          <w:szCs w:val="28"/>
        </w:rPr>
      </w:pPr>
    </w:p>
    <w:p w:rsidR="00953616" w:rsidRPr="00452E70" w:rsidRDefault="00FE4E3C" w:rsidP="00A0688C">
      <w:p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t>Secondo Chomsky, l</w:t>
      </w:r>
      <w:r w:rsidR="00953616" w:rsidRPr="00452E70">
        <w:rPr>
          <w:sz w:val="20"/>
          <w:szCs w:val="20"/>
        </w:rPr>
        <w:t>’acquisizione di una lingua può essere spiegata solo postulando l’esistenza di una facoltà mentale altamente specializzata e innata, cioè dipendente dalle caratteristiche del cervello umano che sono geneticamente determinate.</w:t>
      </w:r>
    </w:p>
    <w:p w:rsidR="00953616" w:rsidRPr="00452E70" w:rsidRDefault="00953616" w:rsidP="00A0688C">
      <w:p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lastRenderedPageBreak/>
        <w:t>Altrimenti sarebbe un mistero come i bambini possano imparare a parlare. Una qualsiasi lingua naturale ha una stru</w:t>
      </w:r>
      <w:r w:rsidRPr="00452E70">
        <w:rPr>
          <w:sz w:val="20"/>
          <w:szCs w:val="20"/>
        </w:rPr>
        <w:t>t</w:t>
      </w:r>
      <w:r w:rsidRPr="00452E70">
        <w:rPr>
          <w:sz w:val="20"/>
          <w:szCs w:val="20"/>
        </w:rPr>
        <w:t xml:space="preserve">tura estremamente complessa, eppure un bambino riesce a impadronirsene rapidamente e con facilità sulla base di dati tutto sommato scarsi e frammentari. L’unica spiegazione possibile è che </w:t>
      </w:r>
      <w:r w:rsidRPr="00452E70">
        <w:rPr>
          <w:b/>
          <w:sz w:val="20"/>
          <w:szCs w:val="20"/>
        </w:rPr>
        <w:t>tutte le lingue naturali abbiano una struttura in gran parte comune</w:t>
      </w:r>
      <w:r w:rsidRPr="00452E70">
        <w:rPr>
          <w:sz w:val="20"/>
          <w:szCs w:val="20"/>
        </w:rPr>
        <w:t>, e che questa struttura comune, in quanto rispecchia il modo di funzionare innato de</w:t>
      </w:r>
      <w:r w:rsidRPr="00452E70">
        <w:rPr>
          <w:sz w:val="20"/>
          <w:szCs w:val="20"/>
        </w:rPr>
        <w:t>l</w:t>
      </w:r>
      <w:r w:rsidRPr="00452E70">
        <w:rPr>
          <w:sz w:val="20"/>
          <w:szCs w:val="20"/>
        </w:rPr>
        <w:t>la facoltà del linguaggio, non abbia bisogno di essere appresa dal bambino.</w:t>
      </w:r>
    </w:p>
    <w:p w:rsidR="00953616" w:rsidRPr="00452E70" w:rsidRDefault="00953616" w:rsidP="00A0688C">
      <w:p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t xml:space="preserve">Le regole imposte dalla facoltà del linguaggio alla struttura di </w:t>
      </w:r>
      <w:r w:rsidR="002827AC" w:rsidRPr="00452E70">
        <w:rPr>
          <w:sz w:val="20"/>
          <w:szCs w:val="20"/>
        </w:rPr>
        <w:t>una qualsiasi lingua costituiscono</w:t>
      </w:r>
      <w:r w:rsidRPr="00452E70">
        <w:rPr>
          <w:sz w:val="20"/>
          <w:szCs w:val="20"/>
        </w:rPr>
        <w:t xml:space="preserve"> la cosiddetta </w:t>
      </w:r>
      <w:r w:rsidRPr="00452E70">
        <w:rPr>
          <w:b/>
          <w:sz w:val="20"/>
          <w:szCs w:val="20"/>
        </w:rPr>
        <w:t>Gramm</w:t>
      </w:r>
      <w:r w:rsidRPr="00452E70">
        <w:rPr>
          <w:b/>
          <w:sz w:val="20"/>
          <w:szCs w:val="20"/>
        </w:rPr>
        <w:t>a</w:t>
      </w:r>
      <w:r w:rsidRPr="00452E70">
        <w:rPr>
          <w:b/>
          <w:sz w:val="20"/>
          <w:szCs w:val="20"/>
        </w:rPr>
        <w:t>tica Universale</w:t>
      </w:r>
      <w:r w:rsidRPr="00452E70">
        <w:rPr>
          <w:sz w:val="20"/>
          <w:szCs w:val="20"/>
        </w:rPr>
        <w:t>.</w:t>
      </w:r>
    </w:p>
    <w:p w:rsidR="007115EF" w:rsidRDefault="007115EF" w:rsidP="00A0688C">
      <w:pPr>
        <w:spacing w:after="0"/>
        <w:jc w:val="both"/>
        <w:rPr>
          <w:sz w:val="20"/>
          <w:szCs w:val="20"/>
        </w:rPr>
      </w:pPr>
    </w:p>
    <w:p w:rsidR="002B6F45" w:rsidRDefault="002B6F45" w:rsidP="00A0688C">
      <w:pPr>
        <w:spacing w:after="0"/>
        <w:jc w:val="both"/>
        <w:rPr>
          <w:sz w:val="20"/>
          <w:szCs w:val="20"/>
        </w:rPr>
      </w:pPr>
    </w:p>
    <w:p w:rsidR="004E06F4" w:rsidRDefault="004E06F4" w:rsidP="00A0688C">
      <w:pPr>
        <w:spacing w:after="0"/>
        <w:jc w:val="both"/>
        <w:rPr>
          <w:sz w:val="20"/>
          <w:szCs w:val="20"/>
        </w:rPr>
      </w:pPr>
    </w:p>
    <w:p w:rsidR="00D02FD9" w:rsidRDefault="005C5127" w:rsidP="00A0688C">
      <w:pPr>
        <w:spacing w:after="0"/>
        <w:jc w:val="both"/>
        <w:rPr>
          <w:b/>
          <w:color w:val="0070C0"/>
          <w:sz w:val="28"/>
          <w:szCs w:val="28"/>
        </w:rPr>
      </w:pPr>
      <w:r w:rsidRPr="005C5127">
        <w:rPr>
          <w:b/>
          <w:color w:val="0070C0"/>
          <w:sz w:val="28"/>
          <w:szCs w:val="28"/>
        </w:rPr>
        <w:t xml:space="preserve">3/ </w:t>
      </w:r>
      <w:r w:rsidR="00D02FD9" w:rsidRPr="005C5127">
        <w:rPr>
          <w:b/>
          <w:color w:val="0070C0"/>
          <w:sz w:val="28"/>
          <w:szCs w:val="28"/>
        </w:rPr>
        <w:t>Un esempio</w:t>
      </w:r>
      <w:r w:rsidR="006240D4">
        <w:rPr>
          <w:b/>
          <w:color w:val="0070C0"/>
          <w:sz w:val="28"/>
          <w:szCs w:val="28"/>
        </w:rPr>
        <w:t>: la suddivisione delle parole</w:t>
      </w:r>
    </w:p>
    <w:p w:rsidR="005C5127" w:rsidRPr="005C5127" w:rsidRDefault="005C5127" w:rsidP="00A0688C">
      <w:pPr>
        <w:spacing w:after="0"/>
        <w:jc w:val="both"/>
        <w:rPr>
          <w:b/>
          <w:color w:val="0070C0"/>
          <w:sz w:val="28"/>
          <w:szCs w:val="28"/>
        </w:rPr>
      </w:pPr>
    </w:p>
    <w:p w:rsidR="000272D7" w:rsidRPr="00452E70" w:rsidRDefault="004852F9" w:rsidP="00A0688C">
      <w:p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t>Per illustrare quanto appena esposto ricorriamo a un esempio. Immaginiamo di sentire quanto segue:</w:t>
      </w:r>
      <w:r w:rsidR="007115EF" w:rsidRPr="00452E70">
        <w:rPr>
          <w:sz w:val="20"/>
          <w:szCs w:val="20"/>
        </w:rPr>
        <w:t xml:space="preserve"> </w:t>
      </w:r>
    </w:p>
    <w:p w:rsidR="000272D7" w:rsidRPr="00452E70" w:rsidRDefault="004852F9" w:rsidP="00A0688C">
      <w:pPr>
        <w:spacing w:after="0"/>
        <w:jc w:val="both"/>
        <w:rPr>
          <w:sz w:val="20"/>
          <w:szCs w:val="20"/>
        </w:rPr>
      </w:pPr>
      <w:proofErr w:type="spellStart"/>
      <w:r w:rsidRPr="00452E70">
        <w:rPr>
          <w:rFonts w:ascii="Arial Black" w:hAnsi="Arial Black" w:cs="Courier New"/>
          <w:color w:val="FF0000"/>
          <w:sz w:val="20"/>
          <w:szCs w:val="20"/>
        </w:rPr>
        <w:t>uncanenonabbaiamaiquandomangia</w:t>
      </w:r>
      <w:proofErr w:type="spellEnd"/>
      <w:r w:rsidRPr="00452E70">
        <w:rPr>
          <w:sz w:val="20"/>
          <w:szCs w:val="20"/>
        </w:rPr>
        <w:t xml:space="preserve">. </w:t>
      </w:r>
    </w:p>
    <w:p w:rsidR="004852F9" w:rsidRPr="00452E70" w:rsidRDefault="004852F9" w:rsidP="00A0688C">
      <w:pPr>
        <w:spacing w:after="0"/>
        <w:jc w:val="both"/>
        <w:rPr>
          <w:i/>
          <w:sz w:val="20"/>
          <w:szCs w:val="20"/>
        </w:rPr>
      </w:pPr>
      <w:r w:rsidRPr="00452E70">
        <w:rPr>
          <w:sz w:val="20"/>
          <w:szCs w:val="20"/>
        </w:rPr>
        <w:t>Siamo in grado di separare immediatamente le parole</w:t>
      </w:r>
      <w:r w:rsidR="007115EF" w:rsidRPr="00452E70">
        <w:rPr>
          <w:sz w:val="20"/>
          <w:szCs w:val="20"/>
        </w:rPr>
        <w:t xml:space="preserve"> anche se dal punto di vista uditivo non </w:t>
      </w:r>
      <w:r w:rsidR="00002B04" w:rsidRPr="00452E70">
        <w:rPr>
          <w:sz w:val="20"/>
          <w:szCs w:val="20"/>
        </w:rPr>
        <w:t xml:space="preserve">avvertiamo pause tra </w:t>
      </w:r>
      <w:r w:rsidR="00560168" w:rsidRPr="00452E70">
        <w:rPr>
          <w:sz w:val="20"/>
          <w:szCs w:val="20"/>
        </w:rPr>
        <w:t>di esse</w:t>
      </w:r>
      <w:r w:rsidR="00002B04" w:rsidRPr="00452E70">
        <w:rPr>
          <w:sz w:val="20"/>
          <w:szCs w:val="20"/>
        </w:rPr>
        <w:t xml:space="preserve"> </w:t>
      </w:r>
      <w:r w:rsidR="007115EF" w:rsidRPr="00452E70">
        <w:rPr>
          <w:sz w:val="20"/>
          <w:szCs w:val="20"/>
        </w:rPr>
        <w:t xml:space="preserve">perché quando parliamo non </w:t>
      </w:r>
      <w:r w:rsidR="00002B04" w:rsidRPr="00452E70">
        <w:rPr>
          <w:sz w:val="20"/>
          <w:szCs w:val="20"/>
        </w:rPr>
        <w:t xml:space="preserve">ne </w:t>
      </w:r>
      <w:r w:rsidR="007115EF" w:rsidRPr="00452E70">
        <w:rPr>
          <w:sz w:val="20"/>
          <w:szCs w:val="20"/>
        </w:rPr>
        <w:t xml:space="preserve">facciamo. </w:t>
      </w:r>
      <w:r w:rsidR="00374AFC" w:rsidRPr="00452E70">
        <w:rPr>
          <w:sz w:val="20"/>
          <w:szCs w:val="20"/>
        </w:rPr>
        <w:t>Evidentemen</w:t>
      </w:r>
      <w:r w:rsidR="00560168" w:rsidRPr="00452E70">
        <w:rPr>
          <w:sz w:val="20"/>
          <w:szCs w:val="20"/>
        </w:rPr>
        <w:t>t</w:t>
      </w:r>
      <w:r w:rsidR="00374AFC" w:rsidRPr="00452E70">
        <w:rPr>
          <w:sz w:val="20"/>
          <w:szCs w:val="20"/>
        </w:rPr>
        <w:t>e c’è un qualche meccanismo che ci consente di ricon</w:t>
      </w:r>
      <w:r w:rsidR="00374AFC" w:rsidRPr="00452E70">
        <w:rPr>
          <w:sz w:val="20"/>
          <w:szCs w:val="20"/>
        </w:rPr>
        <w:t>o</w:t>
      </w:r>
      <w:r w:rsidR="00374AFC" w:rsidRPr="00452E70">
        <w:rPr>
          <w:sz w:val="20"/>
          <w:szCs w:val="20"/>
        </w:rPr>
        <w:t>scere dove inizia e dove finisce una parola e che fa parte degli strumenti di cui siamo dotati per interpretare la lingua che parliamo. Questi strumenti ci mancano con le altre lingue e infatti, se sentiamo una lingua sconosciuta, non siamo in grado di capire quali sono le pause tra le parole e un’unica  espressione potrebbe dar luogo a differenti tipi di sep</w:t>
      </w:r>
      <w:r w:rsidR="00374AFC" w:rsidRPr="00452E70">
        <w:rPr>
          <w:sz w:val="20"/>
          <w:szCs w:val="20"/>
        </w:rPr>
        <w:t>a</w:t>
      </w:r>
      <w:r w:rsidR="00374AFC" w:rsidRPr="00452E70">
        <w:rPr>
          <w:sz w:val="20"/>
          <w:szCs w:val="20"/>
        </w:rPr>
        <w:t xml:space="preserve">razione.  </w:t>
      </w:r>
      <w:r w:rsidR="000000DD" w:rsidRPr="00452E70">
        <w:rPr>
          <w:sz w:val="20"/>
          <w:szCs w:val="20"/>
        </w:rPr>
        <w:t>Ad es. il nome arabo “</w:t>
      </w:r>
      <w:proofErr w:type="spellStart"/>
      <w:r w:rsidR="00560168" w:rsidRPr="00452E70">
        <w:rPr>
          <w:rFonts w:ascii="Arial Black" w:hAnsi="Arial Black" w:cs="Courier New"/>
          <w:color w:val="FF0000"/>
          <w:sz w:val="20"/>
          <w:szCs w:val="20"/>
        </w:rPr>
        <w:t>a</w:t>
      </w:r>
      <w:r w:rsidR="000000DD" w:rsidRPr="00452E70">
        <w:rPr>
          <w:rFonts w:ascii="Arial Black" w:hAnsi="Arial Black" w:cs="Courier New"/>
          <w:color w:val="FF0000"/>
          <w:sz w:val="20"/>
          <w:szCs w:val="20"/>
        </w:rPr>
        <w:t>run</w:t>
      </w:r>
      <w:r w:rsidR="00177913" w:rsidRPr="00452E70">
        <w:rPr>
          <w:rFonts w:ascii="Arial Black" w:hAnsi="Arial Black" w:cs="Courier New"/>
          <w:color w:val="FF0000"/>
          <w:sz w:val="20"/>
          <w:szCs w:val="20"/>
        </w:rPr>
        <w:t>a</w:t>
      </w:r>
      <w:r w:rsidR="000000DD" w:rsidRPr="00452E70">
        <w:rPr>
          <w:rFonts w:ascii="Arial Black" w:hAnsi="Arial Black" w:cs="Courier New"/>
          <w:color w:val="FF0000"/>
          <w:sz w:val="20"/>
          <w:szCs w:val="20"/>
        </w:rPr>
        <w:t>lrashid</w:t>
      </w:r>
      <w:proofErr w:type="spellEnd"/>
      <w:r w:rsidR="000000DD" w:rsidRPr="00452E70">
        <w:rPr>
          <w:sz w:val="20"/>
          <w:szCs w:val="20"/>
        </w:rPr>
        <w:t>” potrebbe essere inteso sia come “</w:t>
      </w:r>
      <w:proofErr w:type="spellStart"/>
      <w:r w:rsidR="000000DD" w:rsidRPr="00452E70">
        <w:rPr>
          <w:rFonts w:ascii="Arial Black" w:hAnsi="Arial Black" w:cs="Courier New"/>
          <w:color w:val="FF0000"/>
          <w:sz w:val="20"/>
          <w:szCs w:val="20"/>
        </w:rPr>
        <w:t>Arun</w:t>
      </w:r>
      <w:r w:rsidR="00177913" w:rsidRPr="00452E70">
        <w:rPr>
          <w:rFonts w:ascii="Arial Black" w:hAnsi="Arial Black" w:cs="Courier New"/>
          <w:color w:val="FF0000"/>
          <w:sz w:val="20"/>
          <w:szCs w:val="20"/>
        </w:rPr>
        <w:t>a</w:t>
      </w:r>
      <w:r w:rsidR="000000DD" w:rsidRPr="00452E70">
        <w:rPr>
          <w:rFonts w:ascii="Arial Black" w:hAnsi="Arial Black" w:cs="Courier New"/>
          <w:color w:val="FF0000"/>
          <w:sz w:val="20"/>
          <w:szCs w:val="20"/>
        </w:rPr>
        <w:t>l</w:t>
      </w:r>
      <w:proofErr w:type="spellEnd"/>
      <w:r w:rsidR="000000DD" w:rsidRPr="00452E70">
        <w:rPr>
          <w:rFonts w:ascii="Arial Black" w:hAnsi="Arial Black" w:cs="Courier New"/>
          <w:color w:val="FF0000"/>
          <w:sz w:val="20"/>
          <w:szCs w:val="20"/>
        </w:rPr>
        <w:t xml:space="preserve"> </w:t>
      </w:r>
      <w:proofErr w:type="spellStart"/>
      <w:r w:rsidR="000000DD" w:rsidRPr="00452E70">
        <w:rPr>
          <w:rFonts w:ascii="Arial Black" w:hAnsi="Arial Black" w:cs="Courier New"/>
          <w:color w:val="FF0000"/>
          <w:sz w:val="20"/>
          <w:szCs w:val="20"/>
        </w:rPr>
        <w:t>Rashid</w:t>
      </w:r>
      <w:proofErr w:type="spellEnd"/>
      <w:r w:rsidR="000000DD" w:rsidRPr="00452E70">
        <w:rPr>
          <w:sz w:val="20"/>
          <w:szCs w:val="20"/>
        </w:rPr>
        <w:t>” o come “</w:t>
      </w:r>
      <w:r w:rsidR="000000DD" w:rsidRPr="00452E70">
        <w:rPr>
          <w:rFonts w:ascii="Arial Black" w:hAnsi="Arial Black" w:cs="Courier New"/>
          <w:color w:val="FF0000"/>
          <w:sz w:val="20"/>
          <w:szCs w:val="20"/>
        </w:rPr>
        <w:t>A</w:t>
      </w:r>
      <w:r w:rsidR="000000DD" w:rsidRPr="00452E70">
        <w:rPr>
          <w:rFonts w:ascii="Arial Black" w:hAnsi="Arial Black" w:cs="Courier New"/>
          <w:color w:val="FF0000"/>
          <w:sz w:val="20"/>
          <w:szCs w:val="20"/>
        </w:rPr>
        <w:t>run</w:t>
      </w:r>
      <w:r w:rsidR="000000DD" w:rsidRPr="00452E70">
        <w:rPr>
          <w:i/>
          <w:sz w:val="20"/>
          <w:szCs w:val="20"/>
        </w:rPr>
        <w:t xml:space="preserve"> </w:t>
      </w:r>
      <w:r w:rsidR="00177913" w:rsidRPr="00452E70">
        <w:rPr>
          <w:rFonts w:ascii="Arial Black" w:hAnsi="Arial Black" w:cs="Courier New"/>
          <w:color w:val="FF0000"/>
          <w:sz w:val="20"/>
          <w:szCs w:val="20"/>
        </w:rPr>
        <w:t xml:space="preserve">al </w:t>
      </w:r>
      <w:proofErr w:type="spellStart"/>
      <w:r w:rsidR="000000DD" w:rsidRPr="00452E70">
        <w:rPr>
          <w:rFonts w:ascii="Arial Black" w:hAnsi="Arial Black" w:cs="Courier New"/>
          <w:color w:val="FF0000"/>
          <w:sz w:val="20"/>
          <w:szCs w:val="20"/>
        </w:rPr>
        <w:t>Rashid</w:t>
      </w:r>
      <w:proofErr w:type="spellEnd"/>
      <w:r w:rsidR="000B40F9" w:rsidRPr="00452E70">
        <w:rPr>
          <w:sz w:val="20"/>
          <w:szCs w:val="20"/>
        </w:rPr>
        <w:t>”; oppure si prenda l’espressione “</w:t>
      </w:r>
      <w:proofErr w:type="spellStart"/>
      <w:r w:rsidR="000B40F9" w:rsidRPr="00452E70">
        <w:rPr>
          <w:rFonts w:ascii="Arial Black" w:hAnsi="Arial Black" w:cs="Courier New"/>
          <w:color w:val="FF0000"/>
          <w:sz w:val="20"/>
          <w:szCs w:val="20"/>
        </w:rPr>
        <w:t>unakaawapi</w:t>
      </w:r>
      <w:proofErr w:type="spellEnd"/>
      <w:r w:rsidR="00072688" w:rsidRPr="00452E70">
        <w:rPr>
          <w:i/>
          <w:sz w:val="20"/>
          <w:szCs w:val="20"/>
        </w:rPr>
        <w:t>?</w:t>
      </w:r>
      <w:r w:rsidR="000B40F9" w:rsidRPr="00452E70">
        <w:rPr>
          <w:sz w:val="20"/>
          <w:szCs w:val="20"/>
        </w:rPr>
        <w:t xml:space="preserve">” che in </w:t>
      </w:r>
      <w:proofErr w:type="spellStart"/>
      <w:r w:rsidR="000B40F9" w:rsidRPr="00452E70">
        <w:rPr>
          <w:sz w:val="20"/>
          <w:szCs w:val="20"/>
        </w:rPr>
        <w:t>kiswa</w:t>
      </w:r>
      <w:r w:rsidR="00177913" w:rsidRPr="00452E70">
        <w:rPr>
          <w:sz w:val="20"/>
          <w:szCs w:val="20"/>
        </w:rPr>
        <w:t>h</w:t>
      </w:r>
      <w:r w:rsidR="000B40F9" w:rsidRPr="00452E70">
        <w:rPr>
          <w:sz w:val="20"/>
          <w:szCs w:val="20"/>
        </w:rPr>
        <w:t>ili</w:t>
      </w:r>
      <w:proofErr w:type="spellEnd"/>
      <w:r w:rsidR="000B40F9" w:rsidRPr="00452E70">
        <w:rPr>
          <w:sz w:val="20"/>
          <w:szCs w:val="20"/>
        </w:rPr>
        <w:t xml:space="preserve"> (la lingua che si</w:t>
      </w:r>
      <w:r w:rsidR="00072688" w:rsidRPr="00452E70">
        <w:rPr>
          <w:sz w:val="20"/>
          <w:szCs w:val="20"/>
        </w:rPr>
        <w:t xml:space="preserve"> parla </w:t>
      </w:r>
      <w:r w:rsidR="00DC0532" w:rsidRPr="00452E70">
        <w:rPr>
          <w:sz w:val="20"/>
          <w:szCs w:val="20"/>
        </w:rPr>
        <w:t>in</w:t>
      </w:r>
      <w:r w:rsidR="00072688" w:rsidRPr="00452E70">
        <w:rPr>
          <w:sz w:val="20"/>
          <w:szCs w:val="20"/>
        </w:rPr>
        <w:t xml:space="preserve"> Kenya) significa “D</w:t>
      </w:r>
      <w:r w:rsidR="000B40F9" w:rsidRPr="00452E70">
        <w:rPr>
          <w:sz w:val="20"/>
          <w:szCs w:val="20"/>
        </w:rPr>
        <w:t>ove vi</w:t>
      </w:r>
      <w:r w:rsidR="00072688" w:rsidRPr="00452E70">
        <w:rPr>
          <w:sz w:val="20"/>
          <w:szCs w:val="20"/>
        </w:rPr>
        <w:t>vi</w:t>
      </w:r>
      <w:r w:rsidR="000B40F9" w:rsidRPr="00452E70">
        <w:rPr>
          <w:sz w:val="20"/>
          <w:szCs w:val="20"/>
        </w:rPr>
        <w:t>?”: essa potrebbe essere intesa sia come “</w:t>
      </w:r>
      <w:r w:rsidR="000B40F9" w:rsidRPr="00452E70">
        <w:rPr>
          <w:rFonts w:ascii="Arial Black" w:hAnsi="Arial Black" w:cs="Courier New"/>
          <w:color w:val="FF0000"/>
          <w:sz w:val="20"/>
          <w:szCs w:val="20"/>
        </w:rPr>
        <w:t xml:space="preserve">una </w:t>
      </w:r>
      <w:proofErr w:type="spellStart"/>
      <w:r w:rsidR="000B40F9" w:rsidRPr="00452E70">
        <w:rPr>
          <w:rFonts w:ascii="Arial Black" w:hAnsi="Arial Black" w:cs="Courier New"/>
          <w:color w:val="FF0000"/>
          <w:sz w:val="20"/>
          <w:szCs w:val="20"/>
        </w:rPr>
        <w:t>kaawapi</w:t>
      </w:r>
      <w:proofErr w:type="spellEnd"/>
      <w:r w:rsidR="00072688" w:rsidRPr="00452E70">
        <w:rPr>
          <w:i/>
          <w:sz w:val="20"/>
          <w:szCs w:val="20"/>
        </w:rPr>
        <w:t>?</w:t>
      </w:r>
      <w:r w:rsidR="000B40F9" w:rsidRPr="00452E70">
        <w:rPr>
          <w:sz w:val="20"/>
          <w:szCs w:val="20"/>
        </w:rPr>
        <w:t>” sia come “</w:t>
      </w:r>
      <w:proofErr w:type="spellStart"/>
      <w:r w:rsidR="000B40F9" w:rsidRPr="00452E70">
        <w:rPr>
          <w:rFonts w:ascii="Arial Black" w:hAnsi="Arial Black" w:cs="Courier New"/>
          <w:color w:val="FF0000"/>
          <w:sz w:val="20"/>
          <w:szCs w:val="20"/>
        </w:rPr>
        <w:t>unakaa</w:t>
      </w:r>
      <w:proofErr w:type="spellEnd"/>
      <w:r w:rsidR="000B40F9" w:rsidRPr="00452E70">
        <w:rPr>
          <w:rFonts w:ascii="Arial Black" w:hAnsi="Arial Black" w:cs="Courier New"/>
          <w:color w:val="FF0000"/>
          <w:sz w:val="20"/>
          <w:szCs w:val="20"/>
        </w:rPr>
        <w:t xml:space="preserve"> </w:t>
      </w:r>
      <w:proofErr w:type="spellStart"/>
      <w:r w:rsidR="000B40F9" w:rsidRPr="00452E70">
        <w:rPr>
          <w:rFonts w:ascii="Arial Black" w:hAnsi="Arial Black" w:cs="Courier New"/>
          <w:color w:val="FF0000"/>
          <w:sz w:val="20"/>
          <w:szCs w:val="20"/>
        </w:rPr>
        <w:t>wapi</w:t>
      </w:r>
      <w:proofErr w:type="spellEnd"/>
      <w:r w:rsidR="00072688" w:rsidRPr="00452E70">
        <w:rPr>
          <w:i/>
          <w:sz w:val="20"/>
          <w:szCs w:val="20"/>
        </w:rPr>
        <w:t>?</w:t>
      </w:r>
      <w:r w:rsidR="000B40F9" w:rsidRPr="00452E70">
        <w:rPr>
          <w:sz w:val="20"/>
          <w:szCs w:val="20"/>
        </w:rPr>
        <w:t>” (la s</w:t>
      </w:r>
      <w:r w:rsidR="000B40F9" w:rsidRPr="00452E70">
        <w:rPr>
          <w:sz w:val="20"/>
          <w:szCs w:val="20"/>
        </w:rPr>
        <w:t>e</w:t>
      </w:r>
      <w:r w:rsidR="000B40F9" w:rsidRPr="00452E70">
        <w:rPr>
          <w:sz w:val="20"/>
          <w:szCs w:val="20"/>
        </w:rPr>
        <w:t>conda è quella giusta).</w:t>
      </w:r>
    </w:p>
    <w:p w:rsidR="00374AFC" w:rsidRPr="00452E70" w:rsidRDefault="007115EF" w:rsidP="00A0688C">
      <w:p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t xml:space="preserve">Ebbene, </w:t>
      </w:r>
      <w:r w:rsidR="00374AFC" w:rsidRPr="00452E70">
        <w:rPr>
          <w:sz w:val="20"/>
          <w:szCs w:val="20"/>
        </w:rPr>
        <w:t xml:space="preserve">gli studiosi hanno messo in luce quali sono queste strategie e – cosa estremamente sorprendente – </w:t>
      </w:r>
      <w:r w:rsidR="00A870D7" w:rsidRPr="00452E70">
        <w:rPr>
          <w:sz w:val="20"/>
          <w:szCs w:val="20"/>
        </w:rPr>
        <w:t xml:space="preserve">hanno appurato </w:t>
      </w:r>
      <w:r w:rsidR="00374AFC" w:rsidRPr="00452E70">
        <w:rPr>
          <w:sz w:val="20"/>
          <w:szCs w:val="20"/>
        </w:rPr>
        <w:t xml:space="preserve">che </w:t>
      </w:r>
      <w:r w:rsidRPr="002B6F45">
        <w:rPr>
          <w:b/>
          <w:sz w:val="20"/>
          <w:szCs w:val="20"/>
        </w:rPr>
        <w:t xml:space="preserve">qualsiasi </w:t>
      </w:r>
      <w:r w:rsidR="000D0965" w:rsidRPr="002B6F45">
        <w:rPr>
          <w:b/>
          <w:sz w:val="20"/>
          <w:szCs w:val="20"/>
        </w:rPr>
        <w:t>bambino</w:t>
      </w:r>
      <w:r w:rsidRPr="002B6F45">
        <w:rPr>
          <w:b/>
          <w:sz w:val="20"/>
          <w:szCs w:val="20"/>
        </w:rPr>
        <w:t xml:space="preserve"> </w:t>
      </w:r>
      <w:r w:rsidR="00AB3F27" w:rsidRPr="002B6F45">
        <w:rPr>
          <w:b/>
          <w:sz w:val="20"/>
          <w:szCs w:val="20"/>
        </w:rPr>
        <w:t xml:space="preserve">le mette in atto, in modo efficace ma del tutto inconsapevole, entro i primi tre anni di vita </w:t>
      </w:r>
      <w:r w:rsidR="00AB3F27" w:rsidRPr="00452E70">
        <w:rPr>
          <w:sz w:val="20"/>
          <w:szCs w:val="20"/>
        </w:rPr>
        <w:t xml:space="preserve">per riuscire </w:t>
      </w:r>
      <w:r w:rsidRPr="00452E70">
        <w:rPr>
          <w:sz w:val="20"/>
          <w:szCs w:val="20"/>
        </w:rPr>
        <w:t>a capire senza sforzo dove inizia e dove finisce una parola.</w:t>
      </w:r>
      <w:r w:rsidR="00374AFC" w:rsidRPr="00452E70">
        <w:rPr>
          <w:sz w:val="20"/>
          <w:szCs w:val="20"/>
        </w:rPr>
        <w:t xml:space="preserve"> </w:t>
      </w:r>
      <w:r w:rsidR="00FC6398" w:rsidRPr="00452E70">
        <w:rPr>
          <w:sz w:val="20"/>
          <w:szCs w:val="20"/>
        </w:rPr>
        <w:t xml:space="preserve"> </w:t>
      </w:r>
    </w:p>
    <w:p w:rsidR="000D0965" w:rsidRPr="00452E70" w:rsidRDefault="000D0965" w:rsidP="00A0688C">
      <w:pPr>
        <w:spacing w:after="0"/>
        <w:jc w:val="both"/>
        <w:rPr>
          <w:sz w:val="20"/>
          <w:szCs w:val="20"/>
        </w:rPr>
      </w:pPr>
    </w:p>
    <w:p w:rsidR="00FC6398" w:rsidRDefault="00AB3F27" w:rsidP="00A0688C">
      <w:p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t xml:space="preserve">A titolo di esempio, illustriamo </w:t>
      </w:r>
      <w:r w:rsidR="00FC6398" w:rsidRPr="00452E70">
        <w:rPr>
          <w:sz w:val="20"/>
          <w:szCs w:val="20"/>
        </w:rPr>
        <w:t>tre di queste strategie.</w:t>
      </w:r>
    </w:p>
    <w:p w:rsidR="002B6F45" w:rsidRPr="00452E70" w:rsidRDefault="002B6F45" w:rsidP="00A0688C">
      <w:pPr>
        <w:spacing w:after="0"/>
        <w:jc w:val="both"/>
        <w:rPr>
          <w:sz w:val="20"/>
          <w:szCs w:val="20"/>
        </w:rPr>
      </w:pPr>
    </w:p>
    <w:p w:rsidR="00FC6398" w:rsidRDefault="00FC6398" w:rsidP="00A0688C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t xml:space="preserve">Una </w:t>
      </w:r>
      <w:r w:rsidR="007115EF" w:rsidRPr="00452E70">
        <w:rPr>
          <w:sz w:val="20"/>
          <w:szCs w:val="20"/>
        </w:rPr>
        <w:t xml:space="preserve">di </w:t>
      </w:r>
      <w:r w:rsidR="00374AFC" w:rsidRPr="00452E70">
        <w:rPr>
          <w:sz w:val="20"/>
          <w:szCs w:val="20"/>
        </w:rPr>
        <w:t>esse</w:t>
      </w:r>
      <w:r w:rsidR="007115EF" w:rsidRPr="00452E70">
        <w:rPr>
          <w:sz w:val="20"/>
          <w:szCs w:val="20"/>
        </w:rPr>
        <w:t xml:space="preserve"> è estremamente precoce (si attiva sin dalle primissime settimane dopo la nascita) e consiste nell’</w:t>
      </w:r>
      <w:r w:rsidR="007115EF" w:rsidRPr="002B6F45">
        <w:rPr>
          <w:b/>
          <w:sz w:val="20"/>
          <w:szCs w:val="20"/>
        </w:rPr>
        <w:t>identificazione delle sillabe</w:t>
      </w:r>
      <w:r w:rsidRPr="00452E70">
        <w:rPr>
          <w:sz w:val="20"/>
          <w:szCs w:val="20"/>
        </w:rPr>
        <w:t xml:space="preserve">, cioè </w:t>
      </w:r>
      <w:r w:rsidR="00AB3F27" w:rsidRPr="00452E70">
        <w:rPr>
          <w:sz w:val="20"/>
          <w:szCs w:val="20"/>
        </w:rPr>
        <w:t>di</w:t>
      </w:r>
      <w:r w:rsidRPr="00452E70">
        <w:rPr>
          <w:sz w:val="20"/>
          <w:szCs w:val="20"/>
        </w:rPr>
        <w:t xml:space="preserve"> certi insiem</w:t>
      </w:r>
      <w:r w:rsidR="00AB3F27" w:rsidRPr="00452E70">
        <w:rPr>
          <w:sz w:val="20"/>
          <w:szCs w:val="20"/>
        </w:rPr>
        <w:t>i</w:t>
      </w:r>
      <w:r w:rsidRPr="00452E70">
        <w:rPr>
          <w:sz w:val="20"/>
          <w:szCs w:val="20"/>
        </w:rPr>
        <w:t xml:space="preserve"> di suoni come unità di base delle parole</w:t>
      </w:r>
      <w:r w:rsidR="007115EF" w:rsidRPr="00452E70">
        <w:rPr>
          <w:sz w:val="20"/>
          <w:szCs w:val="20"/>
        </w:rPr>
        <w:t xml:space="preserve">. </w:t>
      </w:r>
    </w:p>
    <w:p w:rsidR="00A0688C" w:rsidRPr="00452E70" w:rsidRDefault="00A0688C" w:rsidP="00A0688C">
      <w:pPr>
        <w:pStyle w:val="Paragrafoelenco"/>
        <w:spacing w:after="0"/>
        <w:jc w:val="both"/>
        <w:rPr>
          <w:sz w:val="20"/>
          <w:szCs w:val="20"/>
        </w:rPr>
      </w:pPr>
    </w:p>
    <w:p w:rsidR="007115EF" w:rsidRPr="00452E70" w:rsidRDefault="007115EF" w:rsidP="00A0688C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t xml:space="preserve">Un’altra si attiva nei mesi successivi e consiste nel riconoscere l’alternanza tipica nella propria lingua di </w:t>
      </w:r>
      <w:r w:rsidRPr="002B6F45">
        <w:rPr>
          <w:b/>
          <w:sz w:val="20"/>
          <w:szCs w:val="20"/>
        </w:rPr>
        <w:t>sillabe accentate e non accentate</w:t>
      </w:r>
      <w:r w:rsidRPr="00452E70">
        <w:rPr>
          <w:sz w:val="20"/>
          <w:szCs w:val="20"/>
        </w:rPr>
        <w:t>:</w:t>
      </w:r>
    </w:p>
    <w:p w:rsidR="007115EF" w:rsidRPr="005816CF" w:rsidRDefault="007115EF" w:rsidP="00A0688C">
      <w:pPr>
        <w:spacing w:after="0"/>
        <w:ind w:left="1416"/>
        <w:jc w:val="both"/>
        <w:rPr>
          <w:sz w:val="20"/>
          <w:szCs w:val="20"/>
        </w:rPr>
      </w:pPr>
      <w:r w:rsidRPr="005816CF">
        <w:rPr>
          <w:i/>
          <w:sz w:val="20"/>
          <w:szCs w:val="20"/>
        </w:rPr>
        <w:t>pretty baby</w:t>
      </w:r>
      <w:r w:rsidRPr="005816CF">
        <w:rPr>
          <w:sz w:val="20"/>
          <w:szCs w:val="20"/>
        </w:rPr>
        <w:t xml:space="preserve">     </w:t>
      </w:r>
      <w:r w:rsidR="00FC6398" w:rsidRPr="005816CF">
        <w:rPr>
          <w:sz w:val="20"/>
          <w:szCs w:val="20"/>
        </w:rPr>
        <w:t xml:space="preserve">          </w:t>
      </w:r>
      <w:r w:rsidRPr="005816CF">
        <w:rPr>
          <w:sz w:val="20"/>
          <w:szCs w:val="20"/>
        </w:rPr>
        <w:t xml:space="preserve">in inglese ha un ritmo di questo tipo: </w:t>
      </w:r>
      <w:proofErr w:type="spellStart"/>
      <w:r w:rsidRPr="005816CF">
        <w:rPr>
          <w:i/>
          <w:sz w:val="20"/>
          <w:szCs w:val="20"/>
        </w:rPr>
        <w:t>tàta</w:t>
      </w:r>
      <w:proofErr w:type="spellEnd"/>
      <w:r w:rsidRPr="005816CF">
        <w:rPr>
          <w:i/>
          <w:sz w:val="20"/>
          <w:szCs w:val="20"/>
        </w:rPr>
        <w:t xml:space="preserve"> </w:t>
      </w:r>
      <w:proofErr w:type="spellStart"/>
      <w:r w:rsidRPr="005816CF">
        <w:rPr>
          <w:i/>
          <w:sz w:val="20"/>
          <w:szCs w:val="20"/>
        </w:rPr>
        <w:t>tàta</w:t>
      </w:r>
      <w:proofErr w:type="spellEnd"/>
      <w:r w:rsidRPr="005816CF">
        <w:rPr>
          <w:sz w:val="20"/>
          <w:szCs w:val="20"/>
        </w:rPr>
        <w:t xml:space="preserve"> (</w:t>
      </w:r>
      <w:r w:rsidRPr="005816CF">
        <w:rPr>
          <w:i/>
          <w:sz w:val="20"/>
          <w:szCs w:val="20"/>
        </w:rPr>
        <w:t xml:space="preserve">prèti </w:t>
      </w:r>
      <w:proofErr w:type="spellStart"/>
      <w:r w:rsidRPr="005816CF">
        <w:rPr>
          <w:i/>
          <w:sz w:val="20"/>
          <w:szCs w:val="20"/>
        </w:rPr>
        <w:t>bèbi</w:t>
      </w:r>
      <w:proofErr w:type="spellEnd"/>
      <w:r w:rsidRPr="005816CF">
        <w:rPr>
          <w:sz w:val="20"/>
          <w:szCs w:val="20"/>
        </w:rPr>
        <w:t>, all’incirca)</w:t>
      </w:r>
    </w:p>
    <w:p w:rsidR="007115EF" w:rsidRPr="005816CF" w:rsidRDefault="00292789" w:rsidP="00A0688C">
      <w:pPr>
        <w:spacing w:after="0"/>
        <w:ind w:left="1416"/>
        <w:jc w:val="both"/>
        <w:rPr>
          <w:sz w:val="20"/>
          <w:szCs w:val="20"/>
        </w:rPr>
      </w:pPr>
      <w:r w:rsidRPr="005816CF">
        <w:rPr>
          <w:i/>
          <w:sz w:val="20"/>
          <w:szCs w:val="20"/>
        </w:rPr>
        <w:t>joli bé</w:t>
      </w:r>
      <w:r w:rsidR="007115EF" w:rsidRPr="005816CF">
        <w:rPr>
          <w:i/>
          <w:sz w:val="20"/>
          <w:szCs w:val="20"/>
        </w:rPr>
        <w:t xml:space="preserve">bé          </w:t>
      </w:r>
      <w:r w:rsidR="00FC6398" w:rsidRPr="005816CF">
        <w:rPr>
          <w:i/>
          <w:sz w:val="20"/>
          <w:szCs w:val="20"/>
        </w:rPr>
        <w:t xml:space="preserve">           </w:t>
      </w:r>
      <w:r w:rsidR="007115EF" w:rsidRPr="005816CF">
        <w:rPr>
          <w:sz w:val="20"/>
          <w:szCs w:val="20"/>
        </w:rPr>
        <w:t xml:space="preserve">in francese ha questo ritmo: </w:t>
      </w:r>
      <w:proofErr w:type="spellStart"/>
      <w:r w:rsidR="007115EF" w:rsidRPr="005816CF">
        <w:rPr>
          <w:i/>
          <w:sz w:val="20"/>
          <w:szCs w:val="20"/>
        </w:rPr>
        <w:t>tatà</w:t>
      </w:r>
      <w:proofErr w:type="spellEnd"/>
      <w:r w:rsidR="007115EF" w:rsidRPr="005816CF">
        <w:rPr>
          <w:i/>
          <w:sz w:val="20"/>
          <w:szCs w:val="20"/>
        </w:rPr>
        <w:t xml:space="preserve"> </w:t>
      </w:r>
      <w:proofErr w:type="spellStart"/>
      <w:r w:rsidR="007115EF" w:rsidRPr="005816CF">
        <w:rPr>
          <w:i/>
          <w:sz w:val="20"/>
          <w:szCs w:val="20"/>
        </w:rPr>
        <w:t>tatà</w:t>
      </w:r>
      <w:proofErr w:type="spellEnd"/>
      <w:r w:rsidR="007115EF" w:rsidRPr="005816CF">
        <w:rPr>
          <w:sz w:val="20"/>
          <w:szCs w:val="20"/>
        </w:rPr>
        <w:t xml:space="preserve"> (</w:t>
      </w:r>
      <w:proofErr w:type="spellStart"/>
      <w:r w:rsidR="007115EF" w:rsidRPr="005816CF">
        <w:rPr>
          <w:i/>
          <w:sz w:val="20"/>
          <w:szCs w:val="20"/>
        </w:rPr>
        <w:t>giolì</w:t>
      </w:r>
      <w:proofErr w:type="spellEnd"/>
      <w:r w:rsidR="007115EF" w:rsidRPr="005816CF">
        <w:rPr>
          <w:i/>
          <w:sz w:val="20"/>
          <w:szCs w:val="20"/>
        </w:rPr>
        <w:t xml:space="preserve"> bebè</w:t>
      </w:r>
      <w:r w:rsidR="007115EF" w:rsidRPr="005816CF">
        <w:rPr>
          <w:sz w:val="20"/>
          <w:szCs w:val="20"/>
        </w:rPr>
        <w:t>, all’incirca)</w:t>
      </w:r>
    </w:p>
    <w:p w:rsidR="007115EF" w:rsidRPr="00452E70" w:rsidRDefault="007115EF" w:rsidP="00A0688C">
      <w:pPr>
        <w:spacing w:after="0"/>
        <w:ind w:left="1416"/>
        <w:jc w:val="both"/>
        <w:rPr>
          <w:sz w:val="20"/>
          <w:szCs w:val="20"/>
        </w:rPr>
      </w:pPr>
      <w:r w:rsidRPr="005816CF">
        <w:rPr>
          <w:i/>
          <w:sz w:val="20"/>
          <w:szCs w:val="20"/>
        </w:rPr>
        <w:t>grazi</w:t>
      </w:r>
      <w:r w:rsidR="005816CF" w:rsidRPr="005816CF">
        <w:rPr>
          <w:i/>
          <w:sz w:val="20"/>
          <w:szCs w:val="20"/>
        </w:rPr>
        <w:t>o</w:t>
      </w:r>
      <w:r w:rsidRPr="005816CF">
        <w:rPr>
          <w:i/>
          <w:sz w:val="20"/>
          <w:szCs w:val="20"/>
        </w:rPr>
        <w:t>so bamb</w:t>
      </w:r>
      <w:r w:rsidR="005816CF" w:rsidRPr="005816CF">
        <w:rPr>
          <w:i/>
          <w:sz w:val="20"/>
          <w:szCs w:val="20"/>
        </w:rPr>
        <w:t>i</w:t>
      </w:r>
      <w:r w:rsidRPr="005816CF">
        <w:rPr>
          <w:i/>
          <w:sz w:val="20"/>
          <w:szCs w:val="20"/>
        </w:rPr>
        <w:t>no</w:t>
      </w:r>
      <w:r w:rsidRPr="00452E70">
        <w:rPr>
          <w:sz w:val="20"/>
          <w:szCs w:val="20"/>
        </w:rPr>
        <w:t xml:space="preserve"> </w:t>
      </w:r>
      <w:r w:rsidR="00FC6398" w:rsidRPr="00452E70">
        <w:rPr>
          <w:sz w:val="20"/>
          <w:szCs w:val="20"/>
        </w:rPr>
        <w:t xml:space="preserve">   </w:t>
      </w:r>
      <w:r w:rsidRPr="00452E70">
        <w:rPr>
          <w:sz w:val="20"/>
          <w:szCs w:val="20"/>
        </w:rPr>
        <w:t xml:space="preserve">in italiano ha questo ritmo: </w:t>
      </w:r>
      <w:proofErr w:type="spellStart"/>
      <w:r w:rsidRPr="00452E70">
        <w:rPr>
          <w:i/>
          <w:sz w:val="20"/>
          <w:szCs w:val="20"/>
        </w:rPr>
        <w:t>tatàta</w:t>
      </w:r>
      <w:proofErr w:type="spellEnd"/>
      <w:r w:rsidRPr="00452E70">
        <w:rPr>
          <w:i/>
          <w:sz w:val="20"/>
          <w:szCs w:val="20"/>
        </w:rPr>
        <w:t xml:space="preserve"> </w:t>
      </w:r>
      <w:proofErr w:type="spellStart"/>
      <w:r w:rsidRPr="00452E70">
        <w:rPr>
          <w:i/>
          <w:sz w:val="20"/>
          <w:szCs w:val="20"/>
        </w:rPr>
        <w:t>tatàta</w:t>
      </w:r>
      <w:proofErr w:type="spellEnd"/>
      <w:r w:rsidRPr="00452E70">
        <w:rPr>
          <w:sz w:val="20"/>
          <w:szCs w:val="20"/>
        </w:rPr>
        <w:t xml:space="preserve"> (</w:t>
      </w:r>
      <w:proofErr w:type="spellStart"/>
      <w:r w:rsidRPr="00452E70">
        <w:rPr>
          <w:i/>
          <w:sz w:val="20"/>
          <w:szCs w:val="20"/>
        </w:rPr>
        <w:t>graziòso</w:t>
      </w:r>
      <w:proofErr w:type="spellEnd"/>
      <w:r w:rsidRPr="00452E70">
        <w:rPr>
          <w:i/>
          <w:sz w:val="20"/>
          <w:szCs w:val="20"/>
        </w:rPr>
        <w:t xml:space="preserve"> </w:t>
      </w:r>
      <w:proofErr w:type="spellStart"/>
      <w:r w:rsidRPr="00452E70">
        <w:rPr>
          <w:i/>
          <w:sz w:val="20"/>
          <w:szCs w:val="20"/>
        </w:rPr>
        <w:t>bambìno</w:t>
      </w:r>
      <w:proofErr w:type="spellEnd"/>
      <w:r w:rsidRPr="00452E70">
        <w:rPr>
          <w:sz w:val="20"/>
          <w:szCs w:val="20"/>
        </w:rPr>
        <w:t>)</w:t>
      </w:r>
    </w:p>
    <w:p w:rsidR="007115EF" w:rsidRPr="00452E70" w:rsidRDefault="00FC6398" w:rsidP="00A0688C">
      <w:pPr>
        <w:spacing w:after="0"/>
        <w:ind w:left="708"/>
        <w:jc w:val="both"/>
        <w:rPr>
          <w:sz w:val="20"/>
          <w:szCs w:val="20"/>
        </w:rPr>
      </w:pPr>
      <w:r w:rsidRPr="00452E70">
        <w:rPr>
          <w:sz w:val="20"/>
          <w:szCs w:val="20"/>
        </w:rPr>
        <w:t xml:space="preserve">Il </w:t>
      </w:r>
      <w:r w:rsidR="000D0965" w:rsidRPr="00452E70">
        <w:rPr>
          <w:sz w:val="20"/>
          <w:szCs w:val="20"/>
        </w:rPr>
        <w:t>bambino</w:t>
      </w:r>
      <w:r w:rsidRPr="00452E70">
        <w:rPr>
          <w:sz w:val="20"/>
          <w:szCs w:val="20"/>
        </w:rPr>
        <w:t xml:space="preserve"> fa tesoro di questa strategia per riconoscere le aggregazioni delle sillabe</w:t>
      </w:r>
      <w:r w:rsidR="00A0688C">
        <w:rPr>
          <w:sz w:val="20"/>
          <w:szCs w:val="20"/>
        </w:rPr>
        <w:t xml:space="preserve"> e </w:t>
      </w:r>
      <w:r w:rsidRPr="00452E70">
        <w:rPr>
          <w:sz w:val="20"/>
          <w:szCs w:val="20"/>
        </w:rPr>
        <w:t>se l’accento cade in mezzo alla parola piuttosto che alla sua fine</w:t>
      </w:r>
      <w:r w:rsidR="00A0688C">
        <w:rPr>
          <w:sz w:val="20"/>
          <w:szCs w:val="20"/>
        </w:rPr>
        <w:t>;</w:t>
      </w:r>
      <w:r w:rsidRPr="00452E70">
        <w:rPr>
          <w:sz w:val="20"/>
          <w:szCs w:val="20"/>
        </w:rPr>
        <w:t xml:space="preserve"> ciò può essere un utile indicatore per riconoscere dove essa </w:t>
      </w:r>
      <w:r w:rsidR="00AB3F27" w:rsidRPr="00452E70">
        <w:rPr>
          <w:sz w:val="20"/>
          <w:szCs w:val="20"/>
        </w:rPr>
        <w:t>in</w:t>
      </w:r>
      <w:r w:rsidR="00AB3F27" w:rsidRPr="00452E70">
        <w:rPr>
          <w:sz w:val="20"/>
          <w:szCs w:val="20"/>
        </w:rPr>
        <w:t>i</w:t>
      </w:r>
      <w:r w:rsidR="00AB3F27" w:rsidRPr="00452E70">
        <w:rPr>
          <w:sz w:val="20"/>
          <w:szCs w:val="20"/>
        </w:rPr>
        <w:t>zia</w:t>
      </w:r>
      <w:r w:rsidRPr="00452E70">
        <w:rPr>
          <w:sz w:val="20"/>
          <w:szCs w:val="20"/>
        </w:rPr>
        <w:t xml:space="preserve"> e dove termina.</w:t>
      </w:r>
    </w:p>
    <w:p w:rsidR="000D0965" w:rsidRPr="00452E70" w:rsidRDefault="000D0965" w:rsidP="00A0688C">
      <w:pPr>
        <w:spacing w:after="0"/>
        <w:jc w:val="both"/>
        <w:rPr>
          <w:sz w:val="20"/>
          <w:szCs w:val="20"/>
        </w:rPr>
      </w:pPr>
    </w:p>
    <w:p w:rsidR="00FC6398" w:rsidRPr="00A0688C" w:rsidRDefault="00FC6398" w:rsidP="00A0688C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0688C">
        <w:rPr>
          <w:sz w:val="20"/>
          <w:szCs w:val="20"/>
        </w:rPr>
        <w:t xml:space="preserve">E’ verosimile che vi sia anche una strategia basata sulla </w:t>
      </w:r>
      <w:r w:rsidRPr="002B6F45">
        <w:rPr>
          <w:b/>
          <w:sz w:val="20"/>
          <w:szCs w:val="20"/>
        </w:rPr>
        <w:t>frequenza con cui alcune sillabe si susseguono</w:t>
      </w:r>
      <w:r w:rsidRPr="00A0688C">
        <w:rPr>
          <w:sz w:val="20"/>
          <w:szCs w:val="20"/>
        </w:rPr>
        <w:t xml:space="preserve"> </w:t>
      </w:r>
      <w:r w:rsidRPr="006D4B4E">
        <w:rPr>
          <w:b/>
          <w:sz w:val="20"/>
          <w:szCs w:val="20"/>
        </w:rPr>
        <w:t>nella stessa parola</w:t>
      </w:r>
      <w:r w:rsidR="00F94B2C" w:rsidRPr="006D4B4E">
        <w:rPr>
          <w:b/>
          <w:sz w:val="20"/>
          <w:szCs w:val="20"/>
        </w:rPr>
        <w:t xml:space="preserve"> </w:t>
      </w:r>
      <w:r w:rsidR="00F94B2C" w:rsidRPr="00A0688C">
        <w:rPr>
          <w:sz w:val="20"/>
          <w:szCs w:val="20"/>
        </w:rPr>
        <w:t>(dagli studi condotti, sembra che già i bambini di otto mesi siano in grado di applicarla)</w:t>
      </w:r>
      <w:r w:rsidRPr="00A0688C">
        <w:rPr>
          <w:sz w:val="20"/>
          <w:szCs w:val="20"/>
        </w:rPr>
        <w:t>.</w:t>
      </w:r>
      <w:r w:rsidR="00371CD4" w:rsidRPr="00A0688C">
        <w:rPr>
          <w:sz w:val="20"/>
          <w:szCs w:val="20"/>
        </w:rPr>
        <w:t xml:space="preserve"> </w:t>
      </w:r>
      <w:r w:rsidRPr="00A0688C">
        <w:rPr>
          <w:sz w:val="20"/>
          <w:szCs w:val="20"/>
        </w:rPr>
        <w:t xml:space="preserve">Ad </w:t>
      </w:r>
      <w:r w:rsidRPr="00A0688C">
        <w:rPr>
          <w:sz w:val="20"/>
          <w:szCs w:val="20"/>
        </w:rPr>
        <w:t>e</w:t>
      </w:r>
      <w:r w:rsidR="002B6F45">
        <w:rPr>
          <w:sz w:val="20"/>
          <w:szCs w:val="20"/>
        </w:rPr>
        <w:t>sempio, nella lingua italiana</w:t>
      </w:r>
      <w:r w:rsidRPr="00A0688C">
        <w:rPr>
          <w:sz w:val="20"/>
          <w:szCs w:val="20"/>
        </w:rPr>
        <w:t xml:space="preserve"> è assai probabile che la sillaba “</w:t>
      </w:r>
      <w:proofErr w:type="spellStart"/>
      <w:r w:rsidRPr="00A0688C">
        <w:rPr>
          <w:i/>
          <w:sz w:val="20"/>
          <w:szCs w:val="20"/>
        </w:rPr>
        <w:t>bim</w:t>
      </w:r>
      <w:proofErr w:type="spellEnd"/>
      <w:r w:rsidRPr="00A0688C">
        <w:rPr>
          <w:sz w:val="20"/>
          <w:szCs w:val="20"/>
        </w:rPr>
        <w:t>” sia seguita da “</w:t>
      </w:r>
      <w:proofErr w:type="spellStart"/>
      <w:r w:rsidRPr="00A0688C">
        <w:rPr>
          <w:i/>
          <w:sz w:val="20"/>
          <w:szCs w:val="20"/>
        </w:rPr>
        <w:t>bo</w:t>
      </w:r>
      <w:proofErr w:type="spellEnd"/>
      <w:r w:rsidRPr="00A0688C">
        <w:rPr>
          <w:sz w:val="20"/>
          <w:szCs w:val="20"/>
        </w:rPr>
        <w:t>” e la sillaba “</w:t>
      </w:r>
      <w:r w:rsidRPr="00A0688C">
        <w:rPr>
          <w:i/>
          <w:sz w:val="20"/>
          <w:szCs w:val="20"/>
        </w:rPr>
        <w:t>bel</w:t>
      </w:r>
      <w:r w:rsidRPr="00A0688C">
        <w:rPr>
          <w:sz w:val="20"/>
          <w:szCs w:val="20"/>
        </w:rPr>
        <w:t>” da “</w:t>
      </w:r>
      <w:r w:rsidRPr="00A0688C">
        <w:rPr>
          <w:i/>
          <w:sz w:val="20"/>
          <w:szCs w:val="20"/>
        </w:rPr>
        <w:t>lo</w:t>
      </w:r>
      <w:r w:rsidRPr="00A0688C">
        <w:rPr>
          <w:sz w:val="20"/>
          <w:szCs w:val="20"/>
        </w:rPr>
        <w:t>”. Perciò il bambino italiano estrarrà dalla sequenza acustica “</w:t>
      </w:r>
      <w:proofErr w:type="spellStart"/>
      <w:r w:rsidRPr="00A0688C">
        <w:rPr>
          <w:rFonts w:ascii="Arial Black" w:hAnsi="Arial Black" w:cs="Courier New"/>
          <w:color w:val="FF0000"/>
          <w:sz w:val="20"/>
          <w:szCs w:val="20"/>
        </w:rPr>
        <w:t>bimbobello</w:t>
      </w:r>
      <w:proofErr w:type="spellEnd"/>
      <w:r w:rsidRPr="00A0688C">
        <w:rPr>
          <w:sz w:val="20"/>
          <w:szCs w:val="20"/>
        </w:rPr>
        <w:t>” la sequenza di parole “</w:t>
      </w:r>
      <w:r w:rsidRPr="00A0688C">
        <w:rPr>
          <w:rFonts w:ascii="Arial Black" w:hAnsi="Arial Black" w:cs="Courier New"/>
          <w:color w:val="FF0000"/>
          <w:sz w:val="20"/>
          <w:szCs w:val="20"/>
        </w:rPr>
        <w:t>bimbo bello</w:t>
      </w:r>
      <w:r w:rsidRPr="00A0688C">
        <w:rPr>
          <w:sz w:val="20"/>
          <w:szCs w:val="20"/>
        </w:rPr>
        <w:t>” piuttosto che “</w:t>
      </w:r>
      <w:proofErr w:type="spellStart"/>
      <w:r w:rsidRPr="00A0688C">
        <w:rPr>
          <w:rFonts w:ascii="Arial Black" w:hAnsi="Arial Black" w:cs="Courier New"/>
          <w:color w:val="FF0000"/>
          <w:sz w:val="20"/>
          <w:szCs w:val="20"/>
        </w:rPr>
        <w:t>bim</w:t>
      </w:r>
      <w:proofErr w:type="spellEnd"/>
      <w:r w:rsidRPr="00A0688C">
        <w:rPr>
          <w:rFonts w:ascii="Arial Black" w:hAnsi="Arial Black" w:cs="Courier New"/>
          <w:color w:val="FF0000"/>
          <w:sz w:val="20"/>
          <w:szCs w:val="20"/>
        </w:rPr>
        <w:t xml:space="preserve"> </w:t>
      </w:r>
      <w:proofErr w:type="spellStart"/>
      <w:r w:rsidRPr="00A0688C">
        <w:rPr>
          <w:rFonts w:ascii="Arial Black" w:hAnsi="Arial Black" w:cs="Courier New"/>
          <w:color w:val="FF0000"/>
          <w:sz w:val="20"/>
          <w:szCs w:val="20"/>
        </w:rPr>
        <w:t>bobel</w:t>
      </w:r>
      <w:proofErr w:type="spellEnd"/>
      <w:r w:rsidRPr="00A0688C">
        <w:rPr>
          <w:rFonts w:ascii="Arial Black" w:hAnsi="Arial Black" w:cs="Courier New"/>
          <w:color w:val="FF0000"/>
          <w:sz w:val="20"/>
          <w:szCs w:val="20"/>
        </w:rPr>
        <w:t xml:space="preserve"> lo</w:t>
      </w:r>
      <w:r w:rsidRPr="00A0688C">
        <w:rPr>
          <w:sz w:val="20"/>
          <w:szCs w:val="20"/>
        </w:rPr>
        <w:t>”.</w:t>
      </w:r>
    </w:p>
    <w:p w:rsidR="000E03CB" w:rsidRPr="00452E70" w:rsidRDefault="000E03CB" w:rsidP="00A0688C">
      <w:pPr>
        <w:spacing w:after="0"/>
        <w:jc w:val="both"/>
        <w:rPr>
          <w:sz w:val="20"/>
          <w:szCs w:val="20"/>
        </w:rPr>
      </w:pPr>
    </w:p>
    <w:p w:rsidR="004852F9" w:rsidRPr="00452E70" w:rsidRDefault="008C351E" w:rsidP="00A0688C">
      <w:pPr>
        <w:spacing w:after="0"/>
        <w:jc w:val="both"/>
        <w:rPr>
          <w:sz w:val="20"/>
          <w:szCs w:val="20"/>
        </w:rPr>
      </w:pPr>
      <w:r w:rsidRPr="00452E70">
        <w:rPr>
          <w:sz w:val="20"/>
          <w:szCs w:val="20"/>
        </w:rPr>
        <w:lastRenderedPageBreak/>
        <w:t xml:space="preserve">In conclusione, questi studi paiono dare ragione a Chomsky e alla sua teoria sul carattere innato di certi meccanismi di apprendimento delle lingue. </w:t>
      </w:r>
      <w:r w:rsidRPr="00452E70">
        <w:rPr>
          <w:b/>
          <w:sz w:val="20"/>
          <w:szCs w:val="20"/>
        </w:rPr>
        <w:t xml:space="preserve">Se </w:t>
      </w:r>
      <w:r w:rsidR="00AB3F27" w:rsidRPr="00452E70">
        <w:rPr>
          <w:b/>
          <w:sz w:val="20"/>
          <w:szCs w:val="20"/>
        </w:rPr>
        <w:t xml:space="preserve">anche </w:t>
      </w:r>
      <w:r w:rsidRPr="00452E70">
        <w:rPr>
          <w:b/>
          <w:sz w:val="20"/>
          <w:szCs w:val="20"/>
        </w:rPr>
        <w:t>i b</w:t>
      </w:r>
      <w:r w:rsidR="00AB3F27" w:rsidRPr="00452E70">
        <w:rPr>
          <w:b/>
          <w:sz w:val="20"/>
          <w:szCs w:val="20"/>
        </w:rPr>
        <w:t xml:space="preserve">ambini </w:t>
      </w:r>
      <w:r w:rsidRPr="00452E70">
        <w:rPr>
          <w:b/>
          <w:sz w:val="20"/>
          <w:szCs w:val="20"/>
        </w:rPr>
        <w:t>di otto mesi sono in grado di fare istintivamente dei calcoli probab</w:t>
      </w:r>
      <w:r w:rsidRPr="00452E70">
        <w:rPr>
          <w:b/>
          <w:sz w:val="20"/>
          <w:szCs w:val="20"/>
        </w:rPr>
        <w:t>i</w:t>
      </w:r>
      <w:r w:rsidRPr="00452E70">
        <w:rPr>
          <w:b/>
          <w:sz w:val="20"/>
          <w:szCs w:val="20"/>
        </w:rPr>
        <w:t>listici sulle sequenze delle sillabe, ebbene, questa capacità non può che essere innata</w:t>
      </w:r>
      <w:r w:rsidRPr="00452E70">
        <w:rPr>
          <w:sz w:val="20"/>
          <w:szCs w:val="20"/>
        </w:rPr>
        <w:t>.</w:t>
      </w:r>
      <w:r w:rsidR="000E03CB" w:rsidRPr="00452E70">
        <w:rPr>
          <w:sz w:val="20"/>
          <w:szCs w:val="20"/>
        </w:rPr>
        <w:t xml:space="preserve"> Se infatti sostenessimo la te</w:t>
      </w:r>
      <w:r w:rsidR="000E03CB" w:rsidRPr="00452E70">
        <w:rPr>
          <w:sz w:val="20"/>
          <w:szCs w:val="20"/>
        </w:rPr>
        <w:t>o</w:t>
      </w:r>
      <w:r w:rsidR="000E03CB" w:rsidRPr="00452E70">
        <w:rPr>
          <w:sz w:val="20"/>
          <w:szCs w:val="20"/>
        </w:rPr>
        <w:t xml:space="preserve">ria contraria </w:t>
      </w:r>
      <w:r w:rsidR="005E7F62" w:rsidRPr="00452E70">
        <w:rPr>
          <w:sz w:val="20"/>
          <w:szCs w:val="20"/>
        </w:rPr>
        <w:t xml:space="preserve">(tutto dipende dall’esperienza) </w:t>
      </w:r>
      <w:r w:rsidR="000E03CB" w:rsidRPr="00452E70">
        <w:rPr>
          <w:sz w:val="20"/>
          <w:szCs w:val="20"/>
        </w:rPr>
        <w:t>dov</w:t>
      </w:r>
      <w:r w:rsidR="00D22F87" w:rsidRPr="00452E70">
        <w:rPr>
          <w:sz w:val="20"/>
          <w:szCs w:val="20"/>
        </w:rPr>
        <w:t>remmo ipotizzare che il bambino</w:t>
      </w:r>
      <w:r w:rsidR="00AC037A" w:rsidRPr="00452E70">
        <w:rPr>
          <w:sz w:val="20"/>
          <w:szCs w:val="20"/>
        </w:rPr>
        <w:t xml:space="preserve"> </w:t>
      </w:r>
      <w:r w:rsidR="000E03CB" w:rsidRPr="00452E70">
        <w:rPr>
          <w:sz w:val="20"/>
          <w:szCs w:val="20"/>
        </w:rPr>
        <w:t>abbia udito una quantità enorme di parole e</w:t>
      </w:r>
      <w:r w:rsidR="00AC037A" w:rsidRPr="00452E70">
        <w:rPr>
          <w:sz w:val="20"/>
          <w:szCs w:val="20"/>
        </w:rPr>
        <w:t xml:space="preserve"> che </w:t>
      </w:r>
      <w:r w:rsidR="000E03CB" w:rsidRPr="00452E70">
        <w:rPr>
          <w:sz w:val="20"/>
          <w:szCs w:val="20"/>
        </w:rPr>
        <w:t xml:space="preserve">si sia abituato </w:t>
      </w:r>
      <w:r w:rsidR="005E7F62" w:rsidRPr="00452E70">
        <w:rPr>
          <w:sz w:val="20"/>
          <w:szCs w:val="20"/>
        </w:rPr>
        <w:t xml:space="preserve">a riconoscere </w:t>
      </w:r>
      <w:r w:rsidR="000E03CB" w:rsidRPr="00452E70">
        <w:rPr>
          <w:sz w:val="20"/>
          <w:szCs w:val="20"/>
        </w:rPr>
        <w:t>l’andamento ritmico della lingua ecc.; i tempi dell’apprendimento, però, sono molto più brevi e perciò non resta che</w:t>
      </w:r>
      <w:r w:rsidR="004B38EA" w:rsidRPr="00452E70">
        <w:rPr>
          <w:sz w:val="20"/>
          <w:szCs w:val="20"/>
        </w:rPr>
        <w:t xml:space="preserve"> rifarsi all’ipotesi innatista.</w:t>
      </w:r>
    </w:p>
    <w:p w:rsidR="007E5488" w:rsidRDefault="007E5488" w:rsidP="00A0688C">
      <w:pPr>
        <w:pStyle w:val="Testonotaapidipagina"/>
        <w:jc w:val="both"/>
        <w:rPr>
          <w:sz w:val="18"/>
          <w:szCs w:val="18"/>
        </w:rPr>
      </w:pPr>
    </w:p>
    <w:p w:rsidR="005C5127" w:rsidRDefault="005C5127" w:rsidP="005C5127">
      <w:pPr>
        <w:spacing w:after="0"/>
        <w:jc w:val="both"/>
        <w:rPr>
          <w:b/>
          <w:color w:val="0070C0"/>
          <w:sz w:val="28"/>
          <w:szCs w:val="28"/>
        </w:rPr>
      </w:pPr>
    </w:p>
    <w:p w:rsidR="004C033E" w:rsidRPr="005C5127" w:rsidRDefault="005C5127" w:rsidP="005C5127">
      <w:pPr>
        <w:spacing w:after="0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4/ </w:t>
      </w:r>
      <w:r w:rsidR="004C033E" w:rsidRPr="005C5127">
        <w:rPr>
          <w:b/>
          <w:color w:val="0070C0"/>
          <w:sz w:val="28"/>
          <w:szCs w:val="28"/>
        </w:rPr>
        <w:t>Un altro esempio</w:t>
      </w:r>
      <w:r w:rsidR="006240D4">
        <w:rPr>
          <w:b/>
          <w:color w:val="0070C0"/>
          <w:sz w:val="28"/>
          <w:szCs w:val="28"/>
        </w:rPr>
        <w:t>: la percezione innata della relazione causale</w:t>
      </w:r>
    </w:p>
    <w:p w:rsidR="005C5127" w:rsidRDefault="005C5127" w:rsidP="00A0688C">
      <w:pPr>
        <w:pStyle w:val="Testonotaapidipagina"/>
        <w:spacing w:line="276" w:lineRule="auto"/>
        <w:jc w:val="both"/>
      </w:pPr>
    </w:p>
    <w:p w:rsidR="007E5488" w:rsidRDefault="007E5488" w:rsidP="00A0688C">
      <w:pPr>
        <w:pStyle w:val="Testonotaapidipagina"/>
        <w:spacing w:line="276" w:lineRule="auto"/>
        <w:jc w:val="both"/>
      </w:pPr>
      <w:r w:rsidRPr="007E5488">
        <w:t xml:space="preserve">Per comprendere meglio </w:t>
      </w:r>
      <w:r>
        <w:t xml:space="preserve">il concetto di innatismo si può ricorrere al resoconto di </w:t>
      </w:r>
      <w:r w:rsidR="004C033E">
        <w:t>alcuni esperimenti effettuati</w:t>
      </w:r>
      <w:r>
        <w:t xml:space="preserve"> dagli studiosi </w:t>
      </w:r>
      <w:r w:rsidR="004C033E">
        <w:t xml:space="preserve">delle scienze cognitive, </w:t>
      </w:r>
      <w:r>
        <w:t>per capire i</w:t>
      </w:r>
      <w:r w:rsidR="004C033E">
        <w:t xml:space="preserve"> quali </w:t>
      </w:r>
      <w:r>
        <w:t xml:space="preserve">possiamo osservare quanto segue. </w:t>
      </w:r>
    </w:p>
    <w:p w:rsidR="007E5488" w:rsidRPr="007E5488" w:rsidRDefault="007E5488" w:rsidP="00A0688C">
      <w:pPr>
        <w:pStyle w:val="Testonotaapidipagina"/>
        <w:spacing w:line="276" w:lineRule="auto"/>
        <w:jc w:val="both"/>
      </w:pPr>
      <w:r w:rsidRPr="007E5488">
        <w:t>Se qualcuno vede una palla che sale verso il cielo da dietro un muro, pensa che dietro ci sia qualcuno che la sta la</w:t>
      </w:r>
      <w:r w:rsidRPr="007E5488">
        <w:t>n</w:t>
      </w:r>
      <w:r w:rsidRPr="007E5488">
        <w:t>ciando. Questa deduzione è possibile perché ha visto in passato che le palle non si muovono da sole e allora suppone che in questo caso le cose stiano così. Cosa diremo, allora, se un bambino che non ha accumulato esperienze passate, vede la scena per la prima volta e si comporta come un adul</w:t>
      </w:r>
      <w:r>
        <w:t>to?</w:t>
      </w:r>
      <w:r w:rsidRPr="007E5488">
        <w:t xml:space="preserve"> Se pensiamo che possa fare questa operazione solo avendo accumulato esperienze passate, dobbiamo concludere necessariamente che anch’egli abbia delle esperienze passate che lo inducono a comportarsi come l’adulto. Ma se </w:t>
      </w:r>
      <w:r w:rsidR="00692BC3">
        <w:t>il bambino ha solo pochi mesi</w:t>
      </w:r>
      <w:r w:rsidRPr="007E5488">
        <w:t xml:space="preserve"> </w:t>
      </w:r>
      <w:r w:rsidR="00C31681">
        <w:t>di vita</w:t>
      </w:r>
      <w:r w:rsidR="00692BC3">
        <w:t xml:space="preserve"> </w:t>
      </w:r>
      <w:r w:rsidR="00C31681">
        <w:t xml:space="preserve">(10 mesi) </w:t>
      </w:r>
      <w:r w:rsidRPr="007E5488">
        <w:t xml:space="preserve">come </w:t>
      </w:r>
      <w:r w:rsidR="00692BC3">
        <w:t>è possibile</w:t>
      </w:r>
      <w:r w:rsidRPr="007E5488">
        <w:t xml:space="preserve">? L’unica risposta è che queste </w:t>
      </w:r>
      <w:r w:rsidR="006D4ACF">
        <w:t>cognizioni</w:t>
      </w:r>
      <w:r w:rsidR="002C488D">
        <w:t xml:space="preserve"> relative ai rapporti causali</w:t>
      </w:r>
      <w:r w:rsidRPr="007E5488">
        <w:t xml:space="preserve"> </w:t>
      </w:r>
      <w:r>
        <w:t xml:space="preserve">siano </w:t>
      </w:r>
      <w:r w:rsidR="006D4ACF">
        <w:t xml:space="preserve">presenti </w:t>
      </w:r>
      <w:r>
        <w:t>in lui fin dalla nascita o</w:t>
      </w:r>
      <w:r>
        <w:t>v</w:t>
      </w:r>
      <w:r>
        <w:t>vero siano innate.</w:t>
      </w:r>
    </w:p>
    <w:p w:rsidR="007E5488" w:rsidRPr="007E5488" w:rsidRDefault="004C033E" w:rsidP="00A0688C">
      <w:pPr>
        <w:pStyle w:val="Testonotaapidipagina"/>
        <w:spacing w:line="276" w:lineRule="auto"/>
        <w:jc w:val="both"/>
      </w:pPr>
      <w:r>
        <w:t>Ebbene, è</w:t>
      </w:r>
      <w:r w:rsidR="007E5488">
        <w:t xml:space="preserve"> esattamente</w:t>
      </w:r>
      <w:r w:rsidR="007E5488" w:rsidRPr="007E5488">
        <w:t xml:space="preserve"> quello che emerge da</w:t>
      </w:r>
      <w:r>
        <w:t>gli</w:t>
      </w:r>
      <w:r w:rsidR="007E5488" w:rsidRPr="007E5488">
        <w:t xml:space="preserve"> esperimenti condotti da alcuni studiosi, come riferisce lo psicologo cognitivo Vittorio </w:t>
      </w:r>
      <w:proofErr w:type="spellStart"/>
      <w:r w:rsidR="007E5488" w:rsidRPr="007E5488">
        <w:t>Girotto</w:t>
      </w:r>
      <w:proofErr w:type="spellEnd"/>
      <w:r w:rsidR="007E5488" w:rsidRPr="007E5488">
        <w:t xml:space="preserve">: </w:t>
      </w:r>
    </w:p>
    <w:p w:rsidR="007E5488" w:rsidRPr="007E5488" w:rsidRDefault="002936CE" w:rsidP="00A0688C">
      <w:pPr>
        <w:pStyle w:val="Testonotaapidipagina"/>
        <w:jc w:val="both"/>
      </w:pPr>
      <w:r w:rsidRPr="002936CE">
        <w:rPr>
          <w:noProof/>
          <w:sz w:val="13"/>
          <w:szCs w:val="1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15pt;margin-top:11.25pt;width:303.65pt;height:116.3pt;z-index:251660288;mso-width-relative:margin;mso-height-relative:margin" o:allowoverlap="f" strokecolor="white [3212]">
            <v:textbox style="mso-next-textbox:#_x0000_s1026">
              <w:txbxContent>
                <w:p w:rsidR="00842DF6" w:rsidRDefault="00D25E0E">
                  <w:r>
                    <w:rPr>
                      <w:rFonts w:ascii="Ebrima" w:hAnsi="Ebrima" w:cs="Arial"/>
                      <w:noProof/>
                    </w:rPr>
                    <w:drawing>
                      <wp:inline distT="0" distB="0" distL="0" distR="0">
                        <wp:extent cx="1744070" cy="1326943"/>
                        <wp:effectExtent l="19050" t="0" r="8530" b="0"/>
                        <wp:docPr id="3" name="Immagine 2" descr="C:\Users\LG\Desktop\Immagin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G\Desktop\Immagin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8155" cy="1330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Ebrima" w:hAnsi="Ebrima" w:cs="Arial"/>
                      <w:noProof/>
                    </w:rPr>
                    <w:t xml:space="preserve">  </w:t>
                  </w:r>
                  <w:r w:rsidRPr="00D25E0E">
                    <w:rPr>
                      <w:rFonts w:ascii="Ebrima" w:hAnsi="Ebrima" w:cs="Arial"/>
                      <w:noProof/>
                    </w:rPr>
                    <w:drawing>
                      <wp:inline distT="0" distB="0" distL="0" distR="0">
                        <wp:extent cx="1702481" cy="1302419"/>
                        <wp:effectExtent l="19050" t="0" r="0" b="0"/>
                        <wp:docPr id="18" name="Immagine 13" descr="C:\Users\LG\Desktop\Immagin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LG\Desktop\Immagin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9547" cy="1307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2B6F45" w:rsidRDefault="007E5488" w:rsidP="00A0688C">
      <w:pPr>
        <w:pStyle w:val="Testonotaapidipagina"/>
        <w:ind w:left="708"/>
        <w:jc w:val="both"/>
        <w:rPr>
          <w:color w:val="984806" w:themeColor="accent6" w:themeShade="80"/>
        </w:rPr>
      </w:pPr>
      <w:r w:rsidRPr="00A0688C">
        <w:rPr>
          <w:color w:val="984806" w:themeColor="accent6" w:themeShade="80"/>
        </w:rPr>
        <w:t>«Ai bambini viene mostrato un filmato in cui si vede un sacche</w:t>
      </w:r>
      <w:r w:rsidRPr="00A0688C">
        <w:rPr>
          <w:color w:val="984806" w:themeColor="accent6" w:themeShade="80"/>
        </w:rPr>
        <w:t>t</w:t>
      </w:r>
      <w:r w:rsidRPr="00A0688C">
        <w:rPr>
          <w:color w:val="984806" w:themeColor="accent6" w:themeShade="80"/>
        </w:rPr>
        <w:t>to che vola sopra un muro e che a</w:t>
      </w:r>
      <w:r w:rsidRPr="00A0688C">
        <w:rPr>
          <w:color w:val="984806" w:themeColor="accent6" w:themeShade="80"/>
        </w:rPr>
        <w:t>t</w:t>
      </w:r>
      <w:r w:rsidRPr="00A0688C">
        <w:rPr>
          <w:color w:val="984806" w:themeColor="accent6" w:themeShade="80"/>
        </w:rPr>
        <w:t>terra dall' altra parte. Sebbene il momento del lancio vero e proprio sia nascosto, l'impressi</w:t>
      </w:r>
      <w:r w:rsidRPr="00A0688C">
        <w:rPr>
          <w:color w:val="984806" w:themeColor="accent6" w:themeShade="80"/>
        </w:rPr>
        <w:t>o</w:t>
      </w:r>
      <w:r w:rsidRPr="00A0688C">
        <w:rPr>
          <w:color w:val="984806" w:themeColor="accent6" w:themeShade="80"/>
        </w:rPr>
        <w:t>ne che ne riceve un adulto è che qualcuno abbia lanciato il sacchetto al di là del muro. I bambini vedono la s</w:t>
      </w:r>
      <w:r w:rsidRPr="00A0688C">
        <w:rPr>
          <w:color w:val="984806" w:themeColor="accent6" w:themeShade="80"/>
        </w:rPr>
        <w:t>e</w:t>
      </w:r>
      <w:r w:rsidRPr="00A0688C">
        <w:rPr>
          <w:color w:val="984806" w:themeColor="accent6" w:themeShade="80"/>
        </w:rPr>
        <w:t>quenza ripetutame</w:t>
      </w:r>
      <w:r w:rsidRPr="00A0688C">
        <w:rPr>
          <w:color w:val="984806" w:themeColor="accent6" w:themeShade="80"/>
        </w:rPr>
        <w:t>n</w:t>
      </w:r>
      <w:r w:rsidRPr="00A0688C">
        <w:rPr>
          <w:color w:val="984806" w:themeColor="accent6" w:themeShade="80"/>
        </w:rPr>
        <w:t>te, fino a che il loro interesse scema. A questo punto viene mostrato loro una mano, ovvero un potenziale agente causale, collocato dalla parte giusta (sul lato da dove il sacchetto è stato lanciato) oppure dalla parte sbagliata (là dove il sacchetto è atterrato). I bambini guardano molto più a lungo, incuriositi, la mano che sta sul lato sbagliato». Che cosa significa tutto questo? Significa che i bambini sono incuriositi dalla situazione che contrasta con le loro attese (la mano dalla parte sbagliata) e che dunque possiedano già la capacità di perc</w:t>
      </w:r>
      <w:r w:rsidRPr="00A0688C">
        <w:rPr>
          <w:color w:val="984806" w:themeColor="accent6" w:themeShade="80"/>
        </w:rPr>
        <w:t>e</w:t>
      </w:r>
      <w:r w:rsidRPr="00A0688C">
        <w:rPr>
          <w:color w:val="984806" w:themeColor="accent6" w:themeShade="80"/>
        </w:rPr>
        <w:t>pire una relazione causale tra gli eventi e che questa non si crei mediante la rip</w:t>
      </w:r>
      <w:r w:rsidRPr="00A0688C">
        <w:rPr>
          <w:color w:val="984806" w:themeColor="accent6" w:themeShade="80"/>
        </w:rPr>
        <w:t>e</w:t>
      </w:r>
      <w:r w:rsidRPr="00A0688C">
        <w:rPr>
          <w:color w:val="984806" w:themeColor="accent6" w:themeShade="80"/>
        </w:rPr>
        <w:t xml:space="preserve">tizione di esperienze passate, ma che sia innata. In sostanza, continua </w:t>
      </w:r>
      <w:proofErr w:type="spellStart"/>
      <w:r w:rsidRPr="00A0688C">
        <w:rPr>
          <w:color w:val="984806" w:themeColor="accent6" w:themeShade="80"/>
        </w:rPr>
        <w:t>Girotto</w:t>
      </w:r>
      <w:proofErr w:type="spellEnd"/>
      <w:r w:rsidRPr="00A0688C">
        <w:rPr>
          <w:color w:val="984806" w:themeColor="accent6" w:themeShade="80"/>
        </w:rPr>
        <w:t>: «Sembra che i membri della nostra specie siano biologicamente preparati a concepire differenti tipi di entità, oggetti inerti e oggetti animati, e a utilizzare una tale fondamentale disti</w:t>
      </w:r>
      <w:r w:rsidRPr="00A0688C">
        <w:rPr>
          <w:color w:val="984806" w:themeColor="accent6" w:themeShade="80"/>
        </w:rPr>
        <w:t>n</w:t>
      </w:r>
      <w:r w:rsidRPr="00A0688C">
        <w:rPr>
          <w:color w:val="984806" w:themeColor="accent6" w:themeShade="80"/>
        </w:rPr>
        <w:t>zione di fondo per trarne conseguenze sulla cause e gli effetti di quanto avviene nel mo</w:t>
      </w:r>
      <w:r w:rsidRPr="00A0688C">
        <w:rPr>
          <w:color w:val="984806" w:themeColor="accent6" w:themeShade="80"/>
        </w:rPr>
        <w:t>n</w:t>
      </w:r>
      <w:r w:rsidRPr="00A0688C">
        <w:rPr>
          <w:color w:val="984806" w:themeColor="accent6" w:themeShade="80"/>
        </w:rPr>
        <w:t xml:space="preserve">do».  </w:t>
      </w:r>
    </w:p>
    <w:p w:rsidR="002B6F45" w:rsidRDefault="002B6F45" w:rsidP="00A0688C">
      <w:pPr>
        <w:pStyle w:val="Testonotaapidipagina"/>
        <w:ind w:left="708"/>
        <w:jc w:val="both"/>
        <w:rPr>
          <w:sz w:val="16"/>
          <w:szCs w:val="16"/>
        </w:rPr>
      </w:pPr>
    </w:p>
    <w:p w:rsidR="007E5488" w:rsidRPr="002B6F45" w:rsidRDefault="007E5488" w:rsidP="00A0688C">
      <w:pPr>
        <w:pStyle w:val="Testonotaapidipagina"/>
        <w:ind w:left="708"/>
        <w:jc w:val="both"/>
        <w:rPr>
          <w:sz w:val="16"/>
          <w:szCs w:val="16"/>
        </w:rPr>
      </w:pPr>
      <w:r w:rsidRPr="002B6F45">
        <w:rPr>
          <w:sz w:val="16"/>
          <w:szCs w:val="16"/>
        </w:rPr>
        <w:t xml:space="preserve">(tratto da: M. Piattelli </w:t>
      </w:r>
      <w:proofErr w:type="spellStart"/>
      <w:r w:rsidRPr="002B6F45">
        <w:rPr>
          <w:sz w:val="16"/>
          <w:szCs w:val="16"/>
        </w:rPr>
        <w:t>Palmarini</w:t>
      </w:r>
      <w:proofErr w:type="spellEnd"/>
      <w:r w:rsidRPr="002B6F45">
        <w:rPr>
          <w:sz w:val="16"/>
          <w:szCs w:val="16"/>
        </w:rPr>
        <w:t xml:space="preserve">, </w:t>
      </w:r>
      <w:r w:rsidRPr="002B6F45">
        <w:rPr>
          <w:i/>
          <w:sz w:val="16"/>
          <w:szCs w:val="16"/>
        </w:rPr>
        <w:t>La moralità? Nasce insieme a noi</w:t>
      </w:r>
      <w:r w:rsidRPr="002B6F45">
        <w:rPr>
          <w:sz w:val="16"/>
          <w:szCs w:val="16"/>
        </w:rPr>
        <w:t xml:space="preserve">, in: “Il Corriere della Sera”, 25-10-2008, p. 30; ed. online: </w:t>
      </w:r>
    </w:p>
    <w:p w:rsidR="007E5488" w:rsidRPr="002B6F45" w:rsidRDefault="007E5488" w:rsidP="00A0688C">
      <w:pPr>
        <w:pStyle w:val="Testonotaapidipagina"/>
        <w:ind w:left="708"/>
        <w:jc w:val="both"/>
        <w:rPr>
          <w:sz w:val="16"/>
          <w:szCs w:val="16"/>
        </w:rPr>
      </w:pPr>
      <w:r w:rsidRPr="002B6F45">
        <w:rPr>
          <w:sz w:val="16"/>
          <w:szCs w:val="16"/>
        </w:rPr>
        <w:t>http://archiviostorico.corriere.it/2008/ottobre/25/moralita_Nasce_insieme_noi_co_9_081025044.shtml).</w:t>
      </w:r>
    </w:p>
    <w:p w:rsidR="007E5488" w:rsidRPr="00317CD2" w:rsidRDefault="007E5488" w:rsidP="00A0688C">
      <w:pPr>
        <w:pStyle w:val="Testonotaapidipagina"/>
        <w:jc w:val="both"/>
        <w:rPr>
          <w:sz w:val="18"/>
          <w:szCs w:val="18"/>
        </w:rPr>
      </w:pPr>
    </w:p>
    <w:p w:rsidR="009333DC" w:rsidRDefault="009333DC" w:rsidP="00A0688C">
      <w:pPr>
        <w:spacing w:after="0"/>
        <w:jc w:val="both"/>
        <w:rPr>
          <w:sz w:val="13"/>
          <w:szCs w:val="13"/>
        </w:rPr>
      </w:pPr>
    </w:p>
    <w:p w:rsidR="007E5488" w:rsidRDefault="007E5488" w:rsidP="00A0688C">
      <w:pPr>
        <w:spacing w:after="0"/>
        <w:jc w:val="both"/>
        <w:rPr>
          <w:sz w:val="13"/>
          <w:szCs w:val="13"/>
        </w:rPr>
      </w:pPr>
    </w:p>
    <w:p w:rsidR="007E5488" w:rsidRDefault="007E5488" w:rsidP="00A0688C">
      <w:pPr>
        <w:spacing w:after="0"/>
        <w:jc w:val="both"/>
        <w:rPr>
          <w:sz w:val="13"/>
          <w:szCs w:val="13"/>
        </w:rPr>
      </w:pPr>
    </w:p>
    <w:p w:rsidR="007E5488" w:rsidRDefault="007E5488" w:rsidP="00A0688C">
      <w:pPr>
        <w:spacing w:after="0"/>
        <w:jc w:val="both"/>
        <w:rPr>
          <w:sz w:val="13"/>
          <w:szCs w:val="13"/>
        </w:rPr>
      </w:pPr>
    </w:p>
    <w:p w:rsidR="008C351E" w:rsidRPr="000E03CB" w:rsidRDefault="008C351E" w:rsidP="00A0688C">
      <w:pPr>
        <w:spacing w:after="0"/>
        <w:jc w:val="both"/>
        <w:rPr>
          <w:sz w:val="13"/>
          <w:szCs w:val="13"/>
        </w:rPr>
      </w:pPr>
      <w:r w:rsidRPr="000E03CB">
        <w:rPr>
          <w:sz w:val="13"/>
          <w:szCs w:val="13"/>
        </w:rPr>
        <w:t>(</w:t>
      </w:r>
      <w:r w:rsidR="000E03CB" w:rsidRPr="000E03CB">
        <w:rPr>
          <w:sz w:val="13"/>
          <w:szCs w:val="13"/>
        </w:rPr>
        <w:t>Fonti utilizzate per la redazione di questo articolo:</w:t>
      </w:r>
      <w:r w:rsidR="00A0688C">
        <w:rPr>
          <w:sz w:val="13"/>
          <w:szCs w:val="13"/>
        </w:rPr>
        <w:t xml:space="preserve"> </w:t>
      </w:r>
      <w:proofErr w:type="spellStart"/>
      <w:r w:rsidR="00A0688C" w:rsidRPr="00A0688C">
        <w:rPr>
          <w:i/>
          <w:sz w:val="13"/>
          <w:szCs w:val="13"/>
        </w:rPr>
        <w:t>Sapere.it</w:t>
      </w:r>
      <w:proofErr w:type="spellEnd"/>
      <w:r w:rsidR="00A0688C">
        <w:rPr>
          <w:sz w:val="13"/>
          <w:szCs w:val="13"/>
        </w:rPr>
        <w:t xml:space="preserve">; </w:t>
      </w:r>
      <w:r w:rsidR="000E03CB" w:rsidRPr="000E03CB">
        <w:rPr>
          <w:sz w:val="13"/>
          <w:szCs w:val="13"/>
        </w:rPr>
        <w:t xml:space="preserve"> </w:t>
      </w:r>
      <w:r w:rsidRPr="000E03CB">
        <w:rPr>
          <w:i/>
          <w:sz w:val="13"/>
          <w:szCs w:val="13"/>
        </w:rPr>
        <w:t>Enciclopedia Garzanti di Filosofia</w:t>
      </w:r>
      <w:r w:rsidR="00A0688C">
        <w:rPr>
          <w:sz w:val="13"/>
          <w:szCs w:val="13"/>
        </w:rPr>
        <w:t xml:space="preserve">; </w:t>
      </w:r>
      <w:r w:rsidRPr="000E03CB">
        <w:rPr>
          <w:sz w:val="13"/>
          <w:szCs w:val="13"/>
        </w:rPr>
        <w:t xml:space="preserve">M. Piattelli </w:t>
      </w:r>
      <w:proofErr w:type="spellStart"/>
      <w:r w:rsidRPr="000E03CB">
        <w:rPr>
          <w:sz w:val="13"/>
          <w:szCs w:val="13"/>
        </w:rPr>
        <w:t>Palmarini</w:t>
      </w:r>
      <w:proofErr w:type="spellEnd"/>
      <w:r w:rsidRPr="000E03CB">
        <w:rPr>
          <w:sz w:val="13"/>
          <w:szCs w:val="13"/>
        </w:rPr>
        <w:t xml:space="preserve">, </w:t>
      </w:r>
      <w:r w:rsidRPr="000E03CB">
        <w:rPr>
          <w:i/>
          <w:sz w:val="13"/>
          <w:szCs w:val="13"/>
        </w:rPr>
        <w:t>I linguaggi della scienza</w:t>
      </w:r>
      <w:r w:rsidRPr="000E03CB">
        <w:rPr>
          <w:sz w:val="13"/>
          <w:szCs w:val="13"/>
        </w:rPr>
        <w:t>, Milano, Mondadori, 2003, p. 45-46)</w:t>
      </w:r>
    </w:p>
    <w:sectPr w:rsidR="008C351E" w:rsidRPr="000E03CB" w:rsidSect="00452E70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3D" w:rsidRDefault="00E9463D" w:rsidP="00A173EC">
      <w:pPr>
        <w:spacing w:after="0" w:line="240" w:lineRule="auto"/>
      </w:pPr>
      <w:r>
        <w:separator/>
      </w:r>
    </w:p>
  </w:endnote>
  <w:endnote w:type="continuationSeparator" w:id="0">
    <w:p w:rsidR="00E9463D" w:rsidRDefault="00E9463D" w:rsidP="00A1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EC" w:rsidRDefault="00A173EC" w:rsidP="00A173EC">
    <w:pPr>
      <w:pStyle w:val="Pidipagina"/>
      <w:rPr>
        <w:color w:val="808080"/>
        <w:sz w:val="12"/>
        <w:szCs w:val="12"/>
      </w:rPr>
    </w:pPr>
  </w:p>
  <w:p w:rsidR="00A173EC" w:rsidRDefault="003118B4" w:rsidP="00A173EC">
    <w:pPr>
      <w:pStyle w:val="Pidipagina"/>
      <w:rPr>
        <w:color w:val="808080"/>
        <w:sz w:val="12"/>
        <w:szCs w:val="12"/>
      </w:rPr>
    </w:pPr>
    <w:r>
      <w:rPr>
        <w:color w:val="808080"/>
        <w:sz w:val="12"/>
        <w:szCs w:val="12"/>
      </w:rPr>
      <w:t xml:space="preserve">2018 - </w:t>
    </w:r>
    <w:r w:rsidR="00A173EC">
      <w:rPr>
        <w:color w:val="808080"/>
        <w:sz w:val="12"/>
        <w:szCs w:val="12"/>
      </w:rPr>
      <w:t xml:space="preserve">Autore: L. </w:t>
    </w:r>
    <w:proofErr w:type="spellStart"/>
    <w:r w:rsidR="00A173EC">
      <w:rPr>
        <w:color w:val="808080"/>
        <w:sz w:val="12"/>
        <w:szCs w:val="12"/>
      </w:rPr>
      <w:t>Guaragna</w:t>
    </w:r>
    <w:proofErr w:type="spellEnd"/>
    <w:r w:rsidR="00A173EC">
      <w:rPr>
        <w:color w:val="808080"/>
        <w:sz w:val="12"/>
        <w:szCs w:val="12"/>
      </w:rPr>
      <w:t xml:space="preserve"> – tratto da: http://</w:t>
    </w:r>
    <w:r w:rsidR="00F71AE9">
      <w:rPr>
        <w:color w:val="808080"/>
        <w:sz w:val="12"/>
        <w:szCs w:val="12"/>
      </w:rPr>
      <w:t>leoneg.it/archivio</w:t>
    </w:r>
  </w:p>
  <w:p w:rsidR="00A173EC" w:rsidRPr="00A8113B" w:rsidRDefault="00A173EC" w:rsidP="00A173EC">
    <w:pPr>
      <w:pStyle w:val="Intestazione"/>
      <w:ind w:left="2832"/>
      <w:jc w:val="right"/>
      <w:rPr>
        <w:sz w:val="16"/>
      </w:rPr>
    </w:pPr>
    <w:r>
      <w:rPr>
        <w:snapToGrid w:val="0"/>
        <w:sz w:val="16"/>
      </w:rPr>
      <w:t xml:space="preserve">Pagina </w:t>
    </w:r>
    <w:r w:rsidR="002936CE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936CE">
      <w:rPr>
        <w:snapToGrid w:val="0"/>
        <w:sz w:val="16"/>
      </w:rPr>
      <w:fldChar w:fldCharType="separate"/>
    </w:r>
    <w:r w:rsidR="00D25E0E">
      <w:rPr>
        <w:noProof/>
        <w:snapToGrid w:val="0"/>
        <w:sz w:val="16"/>
      </w:rPr>
      <w:t>3</w:t>
    </w:r>
    <w:r w:rsidR="002936CE">
      <w:rPr>
        <w:snapToGrid w:val="0"/>
        <w:sz w:val="16"/>
      </w:rPr>
      <w:fldChar w:fldCharType="end"/>
    </w:r>
    <w:r>
      <w:rPr>
        <w:snapToGrid w:val="0"/>
        <w:sz w:val="16"/>
      </w:rPr>
      <w:t xml:space="preserve"> di </w:t>
    </w:r>
    <w:r w:rsidR="002936CE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936CE">
      <w:rPr>
        <w:snapToGrid w:val="0"/>
        <w:sz w:val="16"/>
      </w:rPr>
      <w:fldChar w:fldCharType="separate"/>
    </w:r>
    <w:r w:rsidR="00D25E0E">
      <w:rPr>
        <w:noProof/>
        <w:snapToGrid w:val="0"/>
        <w:sz w:val="16"/>
      </w:rPr>
      <w:t>3</w:t>
    </w:r>
    <w:r w:rsidR="002936CE">
      <w:rPr>
        <w:snapToGrid w:val="0"/>
        <w:sz w:val="16"/>
      </w:rPr>
      <w:fldChar w:fldCharType="end"/>
    </w:r>
  </w:p>
  <w:p w:rsidR="00A173EC" w:rsidRDefault="00A173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3D" w:rsidRDefault="00E9463D" w:rsidP="00A173EC">
      <w:pPr>
        <w:spacing w:after="0" w:line="240" w:lineRule="auto"/>
      </w:pPr>
      <w:r>
        <w:separator/>
      </w:r>
    </w:p>
  </w:footnote>
  <w:footnote w:type="continuationSeparator" w:id="0">
    <w:p w:rsidR="00E9463D" w:rsidRDefault="00E9463D" w:rsidP="00A1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7DD"/>
    <w:multiLevelType w:val="hybridMultilevel"/>
    <w:tmpl w:val="6F86CCE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616"/>
    <w:rsid w:val="000000DD"/>
    <w:rsid w:val="00002B04"/>
    <w:rsid w:val="00020852"/>
    <w:rsid w:val="000272D7"/>
    <w:rsid w:val="00060FC5"/>
    <w:rsid w:val="00067628"/>
    <w:rsid w:val="00072688"/>
    <w:rsid w:val="00082D9F"/>
    <w:rsid w:val="000B40F9"/>
    <w:rsid w:val="000D0965"/>
    <w:rsid w:val="000D10FB"/>
    <w:rsid w:val="000E03CB"/>
    <w:rsid w:val="000F64AE"/>
    <w:rsid w:val="00126D6E"/>
    <w:rsid w:val="001336DF"/>
    <w:rsid w:val="00144D8E"/>
    <w:rsid w:val="00164BF6"/>
    <w:rsid w:val="00171D9D"/>
    <w:rsid w:val="00175977"/>
    <w:rsid w:val="00177913"/>
    <w:rsid w:val="001A636B"/>
    <w:rsid w:val="002827AC"/>
    <w:rsid w:val="00292789"/>
    <w:rsid w:val="002936CE"/>
    <w:rsid w:val="002A29A3"/>
    <w:rsid w:val="002B6F45"/>
    <w:rsid w:val="002C488D"/>
    <w:rsid w:val="003118B4"/>
    <w:rsid w:val="00317CD2"/>
    <w:rsid w:val="00353D5F"/>
    <w:rsid w:val="003640C3"/>
    <w:rsid w:val="00371CD4"/>
    <w:rsid w:val="00374AFC"/>
    <w:rsid w:val="003A0EA8"/>
    <w:rsid w:val="003A20EE"/>
    <w:rsid w:val="003B1666"/>
    <w:rsid w:val="003B3787"/>
    <w:rsid w:val="00452E70"/>
    <w:rsid w:val="004852F9"/>
    <w:rsid w:val="004B38EA"/>
    <w:rsid w:val="004B5F7A"/>
    <w:rsid w:val="004C033E"/>
    <w:rsid w:val="004E06F4"/>
    <w:rsid w:val="00503A52"/>
    <w:rsid w:val="005318A0"/>
    <w:rsid w:val="00560168"/>
    <w:rsid w:val="005703D6"/>
    <w:rsid w:val="005816CF"/>
    <w:rsid w:val="005933EA"/>
    <w:rsid w:val="005C5127"/>
    <w:rsid w:val="005E7F62"/>
    <w:rsid w:val="00603EBF"/>
    <w:rsid w:val="006229C2"/>
    <w:rsid w:val="006240D4"/>
    <w:rsid w:val="00681D12"/>
    <w:rsid w:val="00692BC3"/>
    <w:rsid w:val="006D4ACF"/>
    <w:rsid w:val="006D4B4E"/>
    <w:rsid w:val="007115EF"/>
    <w:rsid w:val="00757D74"/>
    <w:rsid w:val="007B5D03"/>
    <w:rsid w:val="007E5488"/>
    <w:rsid w:val="00800427"/>
    <w:rsid w:val="008175EE"/>
    <w:rsid w:val="008379DC"/>
    <w:rsid w:val="00842DF6"/>
    <w:rsid w:val="008947E2"/>
    <w:rsid w:val="008A5AF5"/>
    <w:rsid w:val="008C351E"/>
    <w:rsid w:val="00906AEA"/>
    <w:rsid w:val="00914EEB"/>
    <w:rsid w:val="00922440"/>
    <w:rsid w:val="009333DC"/>
    <w:rsid w:val="00953616"/>
    <w:rsid w:val="0097649B"/>
    <w:rsid w:val="00992B35"/>
    <w:rsid w:val="009A45D2"/>
    <w:rsid w:val="009B32BB"/>
    <w:rsid w:val="00A02060"/>
    <w:rsid w:val="00A0688C"/>
    <w:rsid w:val="00A173EC"/>
    <w:rsid w:val="00A42572"/>
    <w:rsid w:val="00A8113B"/>
    <w:rsid w:val="00A870D7"/>
    <w:rsid w:val="00A971D4"/>
    <w:rsid w:val="00AB3F27"/>
    <w:rsid w:val="00AC037A"/>
    <w:rsid w:val="00AF777F"/>
    <w:rsid w:val="00B07FE0"/>
    <w:rsid w:val="00B51B06"/>
    <w:rsid w:val="00BF5BBC"/>
    <w:rsid w:val="00C31681"/>
    <w:rsid w:val="00C65CFE"/>
    <w:rsid w:val="00C8145E"/>
    <w:rsid w:val="00D02FD9"/>
    <w:rsid w:val="00D22F87"/>
    <w:rsid w:val="00D25E0E"/>
    <w:rsid w:val="00D26DEE"/>
    <w:rsid w:val="00D747A1"/>
    <w:rsid w:val="00D944D8"/>
    <w:rsid w:val="00DA2A75"/>
    <w:rsid w:val="00DB3845"/>
    <w:rsid w:val="00DB3B41"/>
    <w:rsid w:val="00DC0532"/>
    <w:rsid w:val="00DD1211"/>
    <w:rsid w:val="00E54B65"/>
    <w:rsid w:val="00E9463D"/>
    <w:rsid w:val="00EE460A"/>
    <w:rsid w:val="00F134C5"/>
    <w:rsid w:val="00F5333B"/>
    <w:rsid w:val="00F71AE9"/>
    <w:rsid w:val="00F94B2C"/>
    <w:rsid w:val="00FA0079"/>
    <w:rsid w:val="00FC6398"/>
    <w:rsid w:val="00FD202E"/>
    <w:rsid w:val="00FE00E4"/>
    <w:rsid w:val="00FE166A"/>
    <w:rsid w:val="00FE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845"/>
    <w:rPr>
      <w:rFonts w:cstheme="minorBidi"/>
    </w:rPr>
  </w:style>
  <w:style w:type="paragraph" w:styleId="Titolo3">
    <w:name w:val="heading 3"/>
    <w:basedOn w:val="Normale"/>
    <w:link w:val="Titolo3Carattere"/>
    <w:uiPriority w:val="9"/>
    <w:qFormat/>
    <w:rsid w:val="00E54B6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54B65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FC639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E54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E5488"/>
    <w:rPr>
      <w:rFonts w:cstheme="minorBid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7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173EC"/>
    <w:rPr>
      <w:rFonts w:cstheme="minorBid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17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173EC"/>
    <w:rPr>
      <w:rFonts w:cstheme="minorBidi"/>
    </w:rPr>
  </w:style>
  <w:style w:type="table" w:styleId="Grigliatabella">
    <w:name w:val="Table Grid"/>
    <w:basedOn w:val="Tabellanormale"/>
    <w:uiPriority w:val="59"/>
    <w:rsid w:val="00E5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4B6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54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4B65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54B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apere.it/enciclopedia/Chomsky%2C+Noam+Avra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A946F-6E4D-48DE-981A-ECC6B779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1542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LG</cp:lastModifiedBy>
  <cp:revision>26</cp:revision>
  <cp:lastPrinted>2018-12-22T12:48:00Z</cp:lastPrinted>
  <dcterms:created xsi:type="dcterms:W3CDTF">2018-12-21T16:15:00Z</dcterms:created>
  <dcterms:modified xsi:type="dcterms:W3CDTF">2019-03-13T13:13:00Z</dcterms:modified>
</cp:coreProperties>
</file>